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85" w:rsidRDefault="00280A85" w:rsidP="00280A85">
      <w:pPr>
        <w:spacing w:line="560" w:lineRule="exact"/>
        <w:jc w:val="center"/>
        <w:rPr>
          <w:rFonts w:ascii="方正小标宋简体" w:eastAsia="方正小标宋简体"/>
          <w:sz w:val="44"/>
          <w:szCs w:val="44"/>
        </w:rPr>
      </w:pPr>
      <w:bookmarkStart w:id="0" w:name="_Toc513124318"/>
      <w:r>
        <w:rPr>
          <w:rFonts w:ascii="方正小标宋简体" w:eastAsia="方正小标宋简体" w:hint="eastAsia"/>
          <w:sz w:val="44"/>
          <w:szCs w:val="44"/>
        </w:rPr>
        <w:t>连云港市城管局</w:t>
      </w:r>
      <w:r w:rsidRPr="00C74B2D">
        <w:rPr>
          <w:rFonts w:ascii="方正小标宋简体" w:eastAsia="方正小标宋简体" w:hint="eastAsia"/>
          <w:sz w:val="44"/>
          <w:szCs w:val="44"/>
        </w:rPr>
        <w:t>智慧环卫</w:t>
      </w:r>
      <w:r>
        <w:rPr>
          <w:rFonts w:ascii="方正小标宋简体" w:eastAsia="方正小标宋简体" w:hint="eastAsia"/>
          <w:sz w:val="44"/>
          <w:szCs w:val="44"/>
        </w:rPr>
        <w:t>平台</w:t>
      </w:r>
    </w:p>
    <w:p w:rsidR="00280A85" w:rsidRDefault="00280A85" w:rsidP="00280A8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采购</w:t>
      </w:r>
      <w:r w:rsidRPr="00C74B2D">
        <w:rPr>
          <w:rFonts w:ascii="方正小标宋简体" w:eastAsia="方正小标宋简体" w:hint="eastAsia"/>
          <w:sz w:val="44"/>
          <w:szCs w:val="44"/>
        </w:rPr>
        <w:t>项目</w:t>
      </w:r>
      <w:r>
        <w:rPr>
          <w:rFonts w:ascii="方正小标宋简体" w:eastAsia="方正小标宋简体" w:hint="eastAsia"/>
          <w:sz w:val="44"/>
          <w:szCs w:val="44"/>
        </w:rPr>
        <w:t>（三次）需求征询意见稿</w:t>
      </w:r>
    </w:p>
    <w:p w:rsidR="001E074A" w:rsidRPr="00280A85" w:rsidRDefault="001E074A">
      <w:pPr>
        <w:pStyle w:val="a4"/>
        <w:spacing w:line="360" w:lineRule="auto"/>
        <w:jc w:val="center"/>
        <w:outlineLvl w:val="0"/>
        <w:rPr>
          <w:rFonts w:hAnsi="宋体"/>
          <w:b/>
          <w:sz w:val="24"/>
          <w:szCs w:val="24"/>
        </w:rPr>
      </w:pPr>
    </w:p>
    <w:p w:rsidR="00547FAF" w:rsidRPr="009C3F43" w:rsidRDefault="001F22EF">
      <w:pPr>
        <w:pStyle w:val="a4"/>
        <w:spacing w:line="360" w:lineRule="auto"/>
        <w:jc w:val="center"/>
        <w:outlineLvl w:val="0"/>
        <w:rPr>
          <w:rFonts w:hAnsi="宋体"/>
          <w:b/>
          <w:sz w:val="24"/>
          <w:szCs w:val="24"/>
        </w:rPr>
      </w:pPr>
      <w:r w:rsidRPr="009C3F43">
        <w:rPr>
          <w:rFonts w:hAnsi="宋体" w:hint="eastAsia"/>
          <w:b/>
          <w:sz w:val="24"/>
          <w:szCs w:val="24"/>
        </w:rPr>
        <w:t>第六章  项目需求</w:t>
      </w:r>
      <w:bookmarkEnd w:id="0"/>
    </w:p>
    <w:p w:rsidR="00547FAF" w:rsidRPr="009C3F43" w:rsidRDefault="00547FAF" w:rsidP="001E074A">
      <w:pPr>
        <w:pStyle w:val="a4"/>
        <w:spacing w:line="440" w:lineRule="exact"/>
        <w:rPr>
          <w:rFonts w:hAnsi="宋体"/>
          <w:b/>
          <w:bCs/>
          <w:kern w:val="0"/>
          <w:sz w:val="24"/>
          <w:szCs w:val="24"/>
        </w:rPr>
      </w:pPr>
    </w:p>
    <w:p w:rsidR="00547FAF" w:rsidRPr="009C3F43" w:rsidRDefault="001F22EF" w:rsidP="001E074A">
      <w:pPr>
        <w:adjustRightInd w:val="0"/>
        <w:spacing w:line="440" w:lineRule="exact"/>
        <w:rPr>
          <w:rFonts w:ascii="宋体" w:hAnsi="宋体"/>
          <w:b/>
          <w:bCs/>
          <w:sz w:val="24"/>
        </w:rPr>
      </w:pPr>
      <w:r w:rsidRPr="009C3F43">
        <w:rPr>
          <w:rFonts w:ascii="宋体" w:hAnsi="宋体" w:hint="eastAsia"/>
          <w:b/>
          <w:bCs/>
          <w:sz w:val="24"/>
        </w:rPr>
        <w:t>说明：</w:t>
      </w:r>
    </w:p>
    <w:p w:rsidR="00547FAF" w:rsidRPr="009C3F43" w:rsidRDefault="001F22EF" w:rsidP="001E074A">
      <w:pPr>
        <w:adjustRightInd w:val="0"/>
        <w:spacing w:line="440" w:lineRule="exact"/>
        <w:ind w:left="6" w:firstLine="431"/>
        <w:rPr>
          <w:rFonts w:ascii="宋体" w:hAnsi="宋体"/>
          <w:sz w:val="24"/>
        </w:rPr>
      </w:pPr>
      <w:r w:rsidRPr="009C3F43">
        <w:rPr>
          <w:rFonts w:ascii="宋体" w:hAnsi="宋体"/>
          <w:sz w:val="24"/>
        </w:rPr>
        <w:t>1</w:t>
      </w:r>
      <w:r w:rsidRPr="009C3F43">
        <w:rPr>
          <w:rFonts w:ascii="宋体" w:hAnsi="宋体" w:hint="eastAsia"/>
          <w:sz w:val="24"/>
        </w:rPr>
        <w:t>．</w:t>
      </w:r>
      <w:r w:rsidRPr="009C3F43">
        <w:rPr>
          <w:rFonts w:ascii="宋体" w:hAnsi="宋体"/>
          <w:sz w:val="24"/>
        </w:rPr>
        <w:t>本章中</w:t>
      </w:r>
      <w:r w:rsidRPr="009C3F43">
        <w:rPr>
          <w:rFonts w:ascii="宋体" w:hAnsi="宋体" w:hint="eastAsia"/>
          <w:sz w:val="24"/>
        </w:rPr>
        <w:t>的品牌型号、技术参数要求</w:t>
      </w:r>
      <w:r w:rsidRPr="009C3F43">
        <w:rPr>
          <w:rFonts w:ascii="宋体" w:hAnsi="宋体" w:hint="eastAsia"/>
          <w:b/>
          <w:bCs/>
          <w:sz w:val="24"/>
        </w:rPr>
        <w:t>仅起参考作用</w:t>
      </w:r>
      <w:r w:rsidRPr="009C3F43">
        <w:rPr>
          <w:rFonts w:ascii="宋体" w:hAnsi="宋体" w:hint="eastAsia"/>
          <w:sz w:val="24"/>
        </w:rPr>
        <w:t>，投标人可选用其他品牌型号替代，但这些替代的品牌型号要实质上相当于或优于参考品牌型号及其技术参数要求。同时填写技术规格偏离表</w:t>
      </w:r>
      <w:r w:rsidRPr="009C3F43">
        <w:rPr>
          <w:rFonts w:ascii="宋体" w:hAnsi="宋体"/>
          <w:sz w:val="24"/>
        </w:rPr>
        <w:t>。</w:t>
      </w:r>
    </w:p>
    <w:p w:rsidR="00547FAF" w:rsidRPr="009C3F43" w:rsidRDefault="001F22EF" w:rsidP="001E074A">
      <w:pPr>
        <w:spacing w:line="440" w:lineRule="exact"/>
        <w:ind w:firstLineChars="200" w:firstLine="480"/>
        <w:rPr>
          <w:rFonts w:ascii="宋体" w:hAnsi="宋体"/>
          <w:sz w:val="24"/>
        </w:rPr>
      </w:pPr>
      <w:r w:rsidRPr="009C3F43">
        <w:rPr>
          <w:rFonts w:ascii="宋体" w:hAnsi="宋体" w:hint="eastAsia"/>
          <w:sz w:val="24"/>
        </w:rPr>
        <w:t>2．凡在“</w:t>
      </w:r>
      <w:r w:rsidRPr="009C3F43">
        <w:rPr>
          <w:rFonts w:ascii="宋体" w:hAnsi="宋体"/>
          <w:sz w:val="24"/>
        </w:rPr>
        <w:t>技术参数要求</w:t>
      </w:r>
      <w:r w:rsidRPr="009C3F43">
        <w:rPr>
          <w:rFonts w:ascii="宋体" w:hAnsi="宋体" w:hint="eastAsia"/>
          <w:sz w:val="24"/>
        </w:rPr>
        <w:t>”中表述为“标配”或“标准配置”的设备，投标人应在投标报价表中将其标配参数详细列明。</w:t>
      </w:r>
    </w:p>
    <w:p w:rsidR="00547FAF" w:rsidRPr="009C3F43" w:rsidRDefault="001F22EF" w:rsidP="001E074A">
      <w:pPr>
        <w:spacing w:line="440" w:lineRule="exact"/>
        <w:ind w:firstLineChars="200" w:firstLine="480"/>
        <w:rPr>
          <w:rFonts w:ascii="宋体" w:hAnsi="宋体"/>
          <w:sz w:val="24"/>
        </w:rPr>
      </w:pPr>
      <w:r w:rsidRPr="009C3F43">
        <w:rPr>
          <w:rFonts w:ascii="宋体" w:hAnsi="宋体" w:hint="eastAsia"/>
          <w:sz w:val="24"/>
        </w:rPr>
        <w:t>3.根据财政部令第87号第31条：供应商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 ，并在招标文件中载明.</w:t>
      </w:r>
    </w:p>
    <w:p w:rsidR="00547FAF" w:rsidRPr="009C3F43" w:rsidRDefault="001F22EF" w:rsidP="001E074A">
      <w:pPr>
        <w:spacing w:line="440" w:lineRule="exact"/>
        <w:ind w:firstLineChars="200" w:firstLine="480"/>
        <w:rPr>
          <w:rFonts w:ascii="宋体" w:hAnsi="宋体"/>
          <w:sz w:val="24"/>
        </w:rPr>
      </w:pPr>
      <w:r w:rsidRPr="009C3F43">
        <w:rPr>
          <w:rFonts w:ascii="宋体" w:hAnsi="宋体" w:hint="eastAsia"/>
          <w:sz w:val="24"/>
        </w:rPr>
        <w:t>本项目中</w:t>
      </w:r>
      <w:r w:rsidRPr="009C3F43">
        <w:rPr>
          <w:rFonts w:ascii="宋体" w:hAnsi="宋体" w:hint="eastAsia"/>
          <w:b/>
          <w:sz w:val="24"/>
        </w:rPr>
        <w:t>智慧环卫平台软件为核心产品</w:t>
      </w:r>
      <w:r w:rsidRPr="009C3F43">
        <w:rPr>
          <w:rFonts w:ascii="宋体" w:hAnsi="宋体" w:hint="eastAsia"/>
          <w:sz w:val="24"/>
        </w:rPr>
        <w:t>。多家投标人提供的核心产品品牌相同的，按前两款规定处理。</w:t>
      </w:r>
    </w:p>
    <w:p w:rsidR="00547FAF" w:rsidRPr="009C3F43" w:rsidRDefault="001F22EF">
      <w:pPr>
        <w:spacing w:line="360" w:lineRule="auto"/>
        <w:ind w:firstLineChars="200" w:firstLine="480"/>
        <w:rPr>
          <w:rFonts w:ascii="宋体" w:hAnsi="宋体"/>
          <w:b/>
          <w:bCs/>
          <w:sz w:val="24"/>
        </w:rPr>
      </w:pPr>
      <w:r w:rsidRPr="009C3F43">
        <w:rPr>
          <w:rFonts w:ascii="宋体" w:hAnsi="宋体" w:hint="eastAsia"/>
          <w:sz w:val="24"/>
        </w:rPr>
        <w:t>4．</w:t>
      </w:r>
      <w:r w:rsidRPr="009C3F43">
        <w:rPr>
          <w:rFonts w:ascii="宋体" w:hAnsi="宋体" w:hint="eastAsia"/>
          <w:b/>
          <w:bCs/>
          <w:sz w:val="24"/>
        </w:rPr>
        <w:t>本项目需求中标注★号的部分为实质性要求和条件（由采购人根据实际情况设置），投标人必须</w:t>
      </w:r>
      <w:proofErr w:type="gramStart"/>
      <w:r w:rsidRPr="009C3F43">
        <w:rPr>
          <w:rFonts w:ascii="宋体" w:hAnsi="宋体" w:hint="eastAsia"/>
          <w:b/>
          <w:bCs/>
          <w:sz w:val="24"/>
        </w:rPr>
        <w:t>作出</w:t>
      </w:r>
      <w:proofErr w:type="gramEnd"/>
      <w:r w:rsidRPr="009C3F43">
        <w:rPr>
          <w:rFonts w:ascii="宋体" w:hAnsi="宋体" w:hint="eastAsia"/>
          <w:b/>
          <w:bCs/>
          <w:sz w:val="24"/>
        </w:rPr>
        <w:t>满足或者优于原要求和条件的承诺（承诺书需盖单位章），否则投标无效。</w:t>
      </w:r>
    </w:p>
    <w:p w:rsidR="00547FAF" w:rsidRPr="009C3F43" w:rsidRDefault="001F22EF">
      <w:pPr>
        <w:spacing w:line="360" w:lineRule="auto"/>
        <w:ind w:firstLineChars="200" w:firstLine="482"/>
        <w:rPr>
          <w:rFonts w:asciiTheme="minorEastAsia" w:eastAsiaTheme="minorEastAsia" w:hAnsiTheme="minorEastAsia"/>
          <w:b/>
          <w:sz w:val="24"/>
        </w:rPr>
      </w:pPr>
      <w:bookmarkStart w:id="1" w:name="_Toc139967217"/>
      <w:bookmarkStart w:id="2" w:name="_Toc139966433"/>
      <w:r w:rsidRPr="009C3F43">
        <w:rPr>
          <w:rFonts w:asciiTheme="minorEastAsia" w:eastAsiaTheme="minorEastAsia" w:hAnsiTheme="minorEastAsia" w:hint="eastAsia"/>
          <w:b/>
          <w:sz w:val="24"/>
        </w:rPr>
        <w:t>一、方案概述</w:t>
      </w:r>
      <w:bookmarkStart w:id="3" w:name="_Toc435545191"/>
      <w:bookmarkStart w:id="4" w:name="_Toc429680000"/>
      <w:bookmarkStart w:id="5" w:name="_Toc468993372"/>
    </w:p>
    <w:p w:rsidR="00547FAF" w:rsidRDefault="001F22EF">
      <w:pPr>
        <w:spacing w:line="360" w:lineRule="auto"/>
        <w:ind w:firstLineChars="200" w:firstLine="480"/>
        <w:rPr>
          <w:rFonts w:ascii="宋体" w:hAnsi="宋体"/>
          <w:sz w:val="24"/>
        </w:rPr>
      </w:pPr>
      <w:r w:rsidRPr="009C3F43">
        <w:rPr>
          <w:rFonts w:ascii="宋体" w:hAnsi="宋体" w:hint="eastAsia"/>
          <w:sz w:val="24"/>
        </w:rPr>
        <w:t>连云港市城管局智慧环卫平台，是综合应用M2M、4G、流媒体技术、数据库技术、网络信息（WEB），以城市基础地理信息（GIS）平台为基础，对市、区（县）环卫管理所涉及到的人、车、设施等进行全过程实时管理，以实现精细化、科学化、智能化管理目标。该系统能够进行多种形式的查询、统计和分析评估，综合分析深层次问题，为计算作业经费等提供可靠可信的量化数据，为各级领导提供决策支持。该系统是连云港市城管局正在整合构建的连云港市城管综合信息平台的组成部分，应实现与现有城管智慧执法信息系统、餐厨垃圾处置监管系统、垃圾焚烧处置监管系统、刘湾生活垃圾填埋场监管系统、连云区智慧环卫平台等的无缝对接，实现相关的数据</w:t>
      </w:r>
      <w:proofErr w:type="gramStart"/>
      <w:r w:rsidRPr="009C3F43">
        <w:rPr>
          <w:rFonts w:ascii="宋体" w:hAnsi="宋体" w:hint="eastAsia"/>
          <w:sz w:val="24"/>
        </w:rPr>
        <w:t>交互与</w:t>
      </w:r>
      <w:proofErr w:type="gramEnd"/>
      <w:r w:rsidRPr="009C3F43">
        <w:rPr>
          <w:rFonts w:ascii="宋体" w:hAnsi="宋体" w:hint="eastAsia"/>
          <w:sz w:val="24"/>
        </w:rPr>
        <w:t>业务穿透管理。该系统将部署于连云港市政府云平台上，</w:t>
      </w:r>
      <w:r w:rsidRPr="009C3F43">
        <w:rPr>
          <w:rFonts w:ascii="宋体" w:hAnsi="宋体" w:hint="eastAsia"/>
          <w:sz w:val="24"/>
        </w:rPr>
        <w:lastRenderedPageBreak/>
        <w:t>能够满足云平台部署和相关数据共享要求。参见智慧环卫项目建设内容概览表。</w:t>
      </w:r>
    </w:p>
    <w:p w:rsidR="001E074A" w:rsidRPr="009C3F43" w:rsidRDefault="001E074A">
      <w:pPr>
        <w:spacing w:line="360" w:lineRule="auto"/>
        <w:ind w:firstLineChars="200" w:firstLine="480"/>
        <w:rPr>
          <w:rFonts w:ascii="宋体" w:hAnsi="宋体"/>
          <w:sz w:val="24"/>
        </w:rPr>
      </w:pPr>
    </w:p>
    <w:p w:rsidR="00547FAF" w:rsidRPr="009C3F43" w:rsidRDefault="001F22EF">
      <w:pPr>
        <w:spacing w:line="360" w:lineRule="auto"/>
        <w:jc w:val="center"/>
        <w:rPr>
          <w:rFonts w:ascii="宋体" w:hAnsi="宋体" w:cs="宋体"/>
          <w:b/>
          <w:sz w:val="24"/>
        </w:rPr>
      </w:pPr>
      <w:r w:rsidRPr="009C3F43">
        <w:rPr>
          <w:rFonts w:ascii="宋体" w:hAnsi="宋体" w:cs="宋体" w:hint="eastAsia"/>
          <w:b/>
          <w:sz w:val="24"/>
        </w:rPr>
        <w:t>智慧环卫项目建设内容概览表</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285"/>
        <w:gridCol w:w="2145"/>
        <w:gridCol w:w="709"/>
        <w:gridCol w:w="826"/>
        <w:gridCol w:w="4828"/>
      </w:tblGrid>
      <w:tr w:rsidR="00547FAF" w:rsidRPr="009C3F43" w:rsidTr="00F050DB">
        <w:trPr>
          <w:jc w:val="center"/>
        </w:trPr>
        <w:tc>
          <w:tcPr>
            <w:tcW w:w="554"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序号</w:t>
            </w:r>
          </w:p>
        </w:tc>
        <w:tc>
          <w:tcPr>
            <w:tcW w:w="128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品目号</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产品类型</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单位</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数量</w:t>
            </w:r>
          </w:p>
        </w:tc>
        <w:tc>
          <w:tcPr>
            <w:tcW w:w="4828"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备注</w:t>
            </w:r>
          </w:p>
        </w:tc>
      </w:tr>
      <w:tr w:rsidR="00547FAF" w:rsidRPr="009C3F43" w:rsidTr="00F050DB">
        <w:trPr>
          <w:trHeight w:val="90"/>
          <w:jc w:val="center"/>
        </w:trPr>
        <w:tc>
          <w:tcPr>
            <w:tcW w:w="554" w:type="dxa"/>
            <w:vMerge w:val="restart"/>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1285" w:type="dxa"/>
            <w:vMerge w:val="restart"/>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车辆部分</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清扫保洁车辆改装</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台</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45</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视频、定位、油耗功能</w:t>
            </w:r>
          </w:p>
        </w:tc>
      </w:tr>
      <w:tr w:rsidR="00547FAF" w:rsidRPr="009C3F43" w:rsidTr="00F050DB">
        <w:trPr>
          <w:trHeight w:val="278"/>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垃圾运输车辆改装</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台</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110</w:t>
            </w:r>
          </w:p>
        </w:tc>
        <w:tc>
          <w:tcPr>
            <w:tcW w:w="4828" w:type="dxa"/>
            <w:vAlign w:val="center"/>
          </w:tcPr>
          <w:p w:rsidR="00547FAF" w:rsidRPr="009C3F43" w:rsidRDefault="008D5869">
            <w:pPr>
              <w:spacing w:line="300" w:lineRule="exact"/>
              <w:rPr>
                <w:rFonts w:ascii="宋体" w:hAnsi="宋体" w:cs="宋体"/>
                <w:szCs w:val="21"/>
              </w:rPr>
            </w:pPr>
            <w:r w:rsidRPr="009C3F43">
              <w:rPr>
                <w:rFonts w:ascii="宋体" w:hAnsi="宋体" w:cs="宋体" w:hint="eastAsia"/>
                <w:szCs w:val="21"/>
              </w:rPr>
              <w:t>视频、</w:t>
            </w:r>
            <w:r w:rsidR="001F22EF" w:rsidRPr="009C3F43">
              <w:rPr>
                <w:rFonts w:ascii="宋体" w:hAnsi="宋体" w:cs="宋体" w:hint="eastAsia"/>
                <w:szCs w:val="21"/>
              </w:rPr>
              <w:t>定位、油耗功能、垃圾收集点位采集</w:t>
            </w:r>
          </w:p>
        </w:tc>
      </w:tr>
      <w:tr w:rsidR="00547FAF" w:rsidRPr="009C3F43" w:rsidTr="00F050DB">
        <w:trPr>
          <w:trHeight w:val="90"/>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环卫督查车辆改装</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台</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10</w:t>
            </w:r>
          </w:p>
        </w:tc>
        <w:tc>
          <w:tcPr>
            <w:tcW w:w="4828" w:type="dxa"/>
            <w:vAlign w:val="center"/>
          </w:tcPr>
          <w:p w:rsidR="00547FAF" w:rsidRPr="009C3F43" w:rsidRDefault="008D5869">
            <w:pPr>
              <w:spacing w:line="300" w:lineRule="exact"/>
              <w:rPr>
                <w:rFonts w:ascii="宋体" w:hAnsi="宋体" w:cs="宋体"/>
                <w:szCs w:val="21"/>
              </w:rPr>
            </w:pPr>
            <w:r w:rsidRPr="009C3F43">
              <w:rPr>
                <w:rFonts w:ascii="宋体" w:hAnsi="宋体" w:cs="宋体" w:hint="eastAsia"/>
                <w:szCs w:val="21"/>
              </w:rPr>
              <w:t>视频、</w:t>
            </w:r>
            <w:r w:rsidR="001F22EF" w:rsidRPr="009C3F43">
              <w:rPr>
                <w:rFonts w:ascii="宋体" w:hAnsi="宋体" w:cs="宋体" w:hint="eastAsia"/>
                <w:szCs w:val="21"/>
              </w:rPr>
              <w:t>定位功能</w:t>
            </w:r>
          </w:p>
        </w:tc>
      </w:tr>
      <w:tr w:rsidR="00547FAF" w:rsidRPr="009C3F43" w:rsidTr="00F050DB">
        <w:trPr>
          <w:trHeight w:val="90"/>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电动收集车改装</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台</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132</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定位功能、垃圾收集点位采集</w:t>
            </w:r>
          </w:p>
        </w:tc>
      </w:tr>
      <w:tr w:rsidR="00547FAF" w:rsidRPr="009C3F43" w:rsidTr="00F050DB">
        <w:trPr>
          <w:jc w:val="center"/>
        </w:trPr>
        <w:tc>
          <w:tcPr>
            <w:tcW w:w="554"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2</w:t>
            </w:r>
          </w:p>
        </w:tc>
        <w:tc>
          <w:tcPr>
            <w:tcW w:w="128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人员部分</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人员管理终端</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1298</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定位、通话等功能</w:t>
            </w:r>
          </w:p>
        </w:tc>
      </w:tr>
      <w:tr w:rsidR="00547FAF" w:rsidRPr="009C3F43" w:rsidTr="00F050DB">
        <w:trPr>
          <w:jc w:val="center"/>
        </w:trPr>
        <w:tc>
          <w:tcPr>
            <w:tcW w:w="554" w:type="dxa"/>
            <w:vMerge w:val="restart"/>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3</w:t>
            </w:r>
          </w:p>
        </w:tc>
        <w:tc>
          <w:tcPr>
            <w:tcW w:w="1285" w:type="dxa"/>
            <w:vMerge w:val="restart"/>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设施部分</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垃圾转运站管理</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座</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25</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视频、臭味、车辆识别、结合垃圾处理终端地磅，中转站垃圾量溯源。</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公厕管理</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座</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402</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保洁人员考勤</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垃圾收集点</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处</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1296</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1296处，10000只垃圾桶，通过垃圾桶电子标签判定，该垃圾桶是否收运。</w:t>
            </w:r>
          </w:p>
        </w:tc>
      </w:tr>
      <w:tr w:rsidR="00547FAF" w:rsidRPr="009C3F43" w:rsidTr="00F050DB">
        <w:trPr>
          <w:jc w:val="center"/>
        </w:trPr>
        <w:tc>
          <w:tcPr>
            <w:tcW w:w="554"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4</w:t>
            </w:r>
          </w:p>
        </w:tc>
        <w:tc>
          <w:tcPr>
            <w:tcW w:w="128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海州区</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指挥中心</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大屏及机房建设</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海州区二级平台</w:t>
            </w:r>
          </w:p>
        </w:tc>
      </w:tr>
      <w:tr w:rsidR="00547FAF" w:rsidRPr="009C3F43" w:rsidTr="00F050DB">
        <w:trPr>
          <w:jc w:val="center"/>
        </w:trPr>
        <w:tc>
          <w:tcPr>
            <w:tcW w:w="554" w:type="dxa"/>
            <w:vMerge w:val="restart"/>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5</w:t>
            </w:r>
          </w:p>
        </w:tc>
        <w:tc>
          <w:tcPr>
            <w:tcW w:w="1285" w:type="dxa"/>
            <w:vMerge w:val="restart"/>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第三方</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系统整合</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生活垃圾焚烧</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处置监管系统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其视频监管系统接入、地磅及运行系统地磅系统对接。</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餐厨垃圾处置</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监管系统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其视频监管系统接入、地磅及运行系统对接。</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生活垃圾填埋场</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监管系统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其视频监管系统接入，地磅及运行系统对接（含飞灰量指标）。</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生活垃圾分类处置</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监管系统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集成已建垃圾分类系统小区、单位的分类数据，可查询、统计、分析。</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连云区</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智慧环卫平台</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在本项目中，连云区智慧环卫平台视同为二级平台（同本项目中的海州区二级平台），其数据汇入全市总数据中，市平台可以查询、统计、调用其视频、定位等数据信息。其自身仍是独立运行。</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连云港市城管智慧</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执法信息系统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hint="eastAsia"/>
                <w:szCs w:val="21"/>
              </w:rPr>
              <w:t>能够在该系统中登录本平台，调用本平台视频、定位等功能，查询相关数据等。也能在本平台上登录该系统。</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智慧城管综合</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管理信息平台</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待建。承诺无偿接入。</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钓鱼山垃圾处理场</w:t>
            </w:r>
          </w:p>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封场监管系统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待建，承诺无偿接入。</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各县区环卫系统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承诺无偿预留市级端口（其他县区226辆作业车辆，公厕195座，人员3200人）。</w:t>
            </w:r>
          </w:p>
        </w:tc>
      </w:tr>
      <w:tr w:rsidR="00547FAF" w:rsidRPr="009C3F43" w:rsidTr="00F050DB">
        <w:trPr>
          <w:jc w:val="center"/>
        </w:trPr>
        <w:tc>
          <w:tcPr>
            <w:tcW w:w="554"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6</w:t>
            </w:r>
          </w:p>
        </w:tc>
        <w:tc>
          <w:tcPr>
            <w:tcW w:w="128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系统部署</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市政务云平台</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本系统部署于市政务云平台，需满足其要求。</w:t>
            </w:r>
          </w:p>
        </w:tc>
      </w:tr>
      <w:tr w:rsidR="00547FAF" w:rsidRPr="009C3F43" w:rsidTr="00F050DB">
        <w:trPr>
          <w:jc w:val="center"/>
        </w:trPr>
        <w:tc>
          <w:tcPr>
            <w:tcW w:w="554" w:type="dxa"/>
            <w:vMerge w:val="restart"/>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7</w:t>
            </w:r>
          </w:p>
        </w:tc>
        <w:tc>
          <w:tcPr>
            <w:tcW w:w="1285" w:type="dxa"/>
            <w:vMerge w:val="restart"/>
            <w:vAlign w:val="center"/>
          </w:tcPr>
          <w:p w:rsidR="008A6DF4" w:rsidRPr="009C3F43" w:rsidRDefault="008A6DF4">
            <w:pPr>
              <w:spacing w:line="300" w:lineRule="exact"/>
              <w:jc w:val="center"/>
              <w:rPr>
                <w:rFonts w:ascii="宋体" w:hAnsi="宋体"/>
                <w:b/>
                <w:szCs w:val="21"/>
              </w:rPr>
            </w:pPr>
            <w:r w:rsidRPr="009C3F43">
              <w:rPr>
                <w:rFonts w:ascii="宋体" w:hAnsi="宋体" w:hint="eastAsia"/>
                <w:b/>
                <w:szCs w:val="21"/>
              </w:rPr>
              <w:t>操作系统</w:t>
            </w:r>
          </w:p>
          <w:p w:rsidR="00547FAF" w:rsidRPr="009C3F43" w:rsidRDefault="008A6DF4">
            <w:pPr>
              <w:spacing w:line="300" w:lineRule="exact"/>
              <w:jc w:val="center"/>
              <w:rPr>
                <w:rFonts w:ascii="宋体" w:hAnsi="宋体" w:cs="宋体"/>
                <w:szCs w:val="21"/>
              </w:rPr>
            </w:pPr>
            <w:r w:rsidRPr="009C3F43">
              <w:rPr>
                <w:rFonts w:ascii="宋体" w:hAnsi="宋体" w:hint="eastAsia"/>
                <w:b/>
                <w:szCs w:val="21"/>
              </w:rPr>
              <w:t>软件</w:t>
            </w: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Web端系统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Windows操作系统。</w:t>
            </w:r>
          </w:p>
        </w:tc>
      </w:tr>
      <w:tr w:rsidR="00547FAF" w:rsidRPr="009C3F43" w:rsidTr="00F050DB">
        <w:trPr>
          <w:jc w:val="center"/>
        </w:trPr>
        <w:tc>
          <w:tcPr>
            <w:tcW w:w="554" w:type="dxa"/>
            <w:vMerge/>
            <w:vAlign w:val="center"/>
          </w:tcPr>
          <w:p w:rsidR="00547FAF" w:rsidRPr="009C3F43" w:rsidRDefault="00547FAF">
            <w:pPr>
              <w:spacing w:line="300" w:lineRule="exact"/>
              <w:jc w:val="center"/>
              <w:rPr>
                <w:rFonts w:ascii="宋体" w:hAnsi="宋体" w:cs="宋体"/>
                <w:szCs w:val="21"/>
              </w:rPr>
            </w:pPr>
          </w:p>
        </w:tc>
        <w:tc>
          <w:tcPr>
            <w:tcW w:w="1285" w:type="dxa"/>
            <w:vMerge/>
            <w:vAlign w:val="center"/>
          </w:tcPr>
          <w:p w:rsidR="00547FAF" w:rsidRPr="009C3F43" w:rsidRDefault="00547FAF">
            <w:pPr>
              <w:spacing w:line="300" w:lineRule="exact"/>
              <w:jc w:val="center"/>
              <w:rPr>
                <w:rFonts w:ascii="宋体" w:hAnsi="宋体" w:cs="宋体"/>
                <w:szCs w:val="21"/>
              </w:rPr>
            </w:pPr>
          </w:p>
        </w:tc>
        <w:tc>
          <w:tcPr>
            <w:tcW w:w="214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APP端系统</w:t>
            </w:r>
          </w:p>
        </w:tc>
        <w:tc>
          <w:tcPr>
            <w:tcW w:w="709"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套</w:t>
            </w:r>
          </w:p>
        </w:tc>
        <w:tc>
          <w:tcPr>
            <w:tcW w:w="826"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1</w:t>
            </w:r>
          </w:p>
        </w:tc>
        <w:tc>
          <w:tcPr>
            <w:tcW w:w="4828" w:type="dxa"/>
            <w:vAlign w:val="center"/>
          </w:tcPr>
          <w:p w:rsidR="00547FAF" w:rsidRPr="009C3F43" w:rsidRDefault="005D745D">
            <w:pPr>
              <w:spacing w:line="300" w:lineRule="exact"/>
              <w:rPr>
                <w:rFonts w:ascii="宋体" w:hAnsi="宋体" w:cs="宋体"/>
                <w:szCs w:val="21"/>
              </w:rPr>
            </w:pPr>
            <w:r w:rsidRPr="009C3F43">
              <w:rPr>
                <w:rFonts w:ascii="宋体" w:hAnsi="宋体" w:cs="宋体" w:hint="eastAsia"/>
                <w:szCs w:val="21"/>
              </w:rPr>
              <w:t>安卓操作系统。</w:t>
            </w:r>
          </w:p>
        </w:tc>
      </w:tr>
      <w:tr w:rsidR="00547FAF" w:rsidRPr="009C3F43" w:rsidTr="00F050DB">
        <w:trPr>
          <w:jc w:val="center"/>
        </w:trPr>
        <w:tc>
          <w:tcPr>
            <w:tcW w:w="554"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8</w:t>
            </w:r>
          </w:p>
        </w:tc>
        <w:tc>
          <w:tcPr>
            <w:tcW w:w="1285" w:type="dxa"/>
            <w:vAlign w:val="center"/>
          </w:tcPr>
          <w:p w:rsidR="00547FAF" w:rsidRPr="009C3F43" w:rsidRDefault="001F22EF">
            <w:pPr>
              <w:spacing w:line="300" w:lineRule="exact"/>
              <w:jc w:val="center"/>
              <w:rPr>
                <w:rFonts w:ascii="宋体" w:hAnsi="宋体" w:cs="宋体"/>
                <w:szCs w:val="21"/>
              </w:rPr>
            </w:pPr>
            <w:r w:rsidRPr="009C3F43">
              <w:rPr>
                <w:rFonts w:ascii="宋体" w:hAnsi="宋体" w:cs="宋体" w:hint="eastAsia"/>
                <w:szCs w:val="21"/>
              </w:rPr>
              <w:t>等级测评</w:t>
            </w:r>
          </w:p>
        </w:tc>
        <w:tc>
          <w:tcPr>
            <w:tcW w:w="8508" w:type="dxa"/>
            <w:gridSpan w:val="4"/>
            <w:vAlign w:val="center"/>
          </w:tcPr>
          <w:p w:rsidR="00547FAF" w:rsidRPr="009C3F43" w:rsidRDefault="001F22EF">
            <w:pPr>
              <w:spacing w:line="300" w:lineRule="exact"/>
              <w:rPr>
                <w:rFonts w:ascii="宋体" w:hAnsi="宋体" w:cs="宋体"/>
                <w:szCs w:val="21"/>
              </w:rPr>
            </w:pPr>
            <w:r w:rsidRPr="009C3F43">
              <w:rPr>
                <w:rFonts w:ascii="宋体" w:hAnsi="宋体" w:cs="宋体" w:hint="eastAsia"/>
                <w:szCs w:val="21"/>
              </w:rPr>
              <w:t>本项目需做信息安全等级保护测评。投标人应做出承诺，承担测评的技术工作。</w:t>
            </w:r>
          </w:p>
        </w:tc>
      </w:tr>
    </w:tbl>
    <w:p w:rsidR="00547FAF" w:rsidRPr="009C3F43" w:rsidRDefault="00547FAF">
      <w:pPr>
        <w:spacing w:line="360" w:lineRule="auto"/>
        <w:jc w:val="center"/>
        <w:rPr>
          <w:rFonts w:ascii="宋体" w:hAnsi="宋体" w:cs="宋体"/>
          <w:sz w:val="24"/>
        </w:rPr>
      </w:pPr>
    </w:p>
    <w:p w:rsidR="00547FAF" w:rsidRPr="009C3F43" w:rsidRDefault="001F22EF">
      <w:pPr>
        <w:spacing w:line="360" w:lineRule="auto"/>
        <w:ind w:firstLineChars="200" w:firstLine="482"/>
        <w:rPr>
          <w:rFonts w:asciiTheme="minorEastAsia" w:eastAsiaTheme="minorEastAsia" w:hAnsiTheme="minorEastAsia"/>
          <w:b/>
          <w:sz w:val="24"/>
        </w:rPr>
      </w:pPr>
      <w:r w:rsidRPr="009C3F43">
        <w:rPr>
          <w:rFonts w:asciiTheme="minorEastAsia" w:eastAsiaTheme="minorEastAsia" w:hAnsiTheme="minorEastAsia" w:hint="eastAsia"/>
          <w:b/>
          <w:sz w:val="24"/>
        </w:rPr>
        <w:t>二、项目总体架构设计</w:t>
      </w:r>
    </w:p>
    <w:bookmarkEnd w:id="3"/>
    <w:bookmarkEnd w:id="4"/>
    <w:bookmarkEnd w:id="5"/>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lastRenderedPageBreak/>
        <w:t>连云港市城管局智慧环卫平台是以先进的物联网技术、通讯技术、数据库技术、GIS技术、系统集成等技术为依托，以业务数据为基础，结合空间数据建立的专业化、智能化、多维度、图文一体化的信息化系统。</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连云港市城管局智慧环卫平台应采用面向服务的应用程序开发方法进行设计，遵循J2EE架构、业务规范、数据资源标准等标准体系，强调各类基础资源的复用和可扩展性，实现对现有系统和资源的整合与集成，并扩展新的功能。本项目系统总体结构设计为“三体系、五层次、十</w:t>
      </w:r>
      <w:r w:rsidR="008A6DF4" w:rsidRPr="009C3F43">
        <w:rPr>
          <w:rFonts w:ascii="宋体" w:hAnsi="宋体" w:hint="eastAsia"/>
          <w:sz w:val="24"/>
        </w:rPr>
        <w:t>八</w:t>
      </w:r>
      <w:r w:rsidRPr="009C3F43">
        <w:rPr>
          <w:rFonts w:ascii="宋体" w:hAnsi="宋体" w:hint="eastAsia"/>
          <w:sz w:val="24"/>
        </w:rPr>
        <w:t>大应用”如下图所示（供参考）。</w:t>
      </w:r>
    </w:p>
    <w:p w:rsidR="00547FAF" w:rsidRPr="009C3F43" w:rsidRDefault="00D60080">
      <w:pPr>
        <w:spacing w:line="360" w:lineRule="auto"/>
        <w:jc w:val="center"/>
        <w:rPr>
          <w:sz w:val="24"/>
        </w:rPr>
      </w:pPr>
      <w:r w:rsidRPr="009C3F43">
        <w:rPr>
          <w:noProof/>
          <w:sz w:val="24"/>
        </w:rPr>
        <w:drawing>
          <wp:inline distT="0" distB="0" distL="0" distR="0">
            <wp:extent cx="5886450" cy="58864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886450" cy="5886450"/>
                    </a:xfrm>
                    <a:prstGeom prst="rect">
                      <a:avLst/>
                    </a:prstGeom>
                  </pic:spPr>
                </pic:pic>
              </a:graphicData>
            </a:graphic>
          </wp:inline>
        </w:drawing>
      </w:r>
    </w:p>
    <w:p w:rsidR="00547FAF" w:rsidRPr="009C3F43" w:rsidRDefault="001F22EF">
      <w:pPr>
        <w:spacing w:line="360" w:lineRule="auto"/>
        <w:jc w:val="center"/>
        <w:rPr>
          <w:b/>
          <w:sz w:val="24"/>
        </w:rPr>
      </w:pPr>
      <w:r w:rsidRPr="009C3F43">
        <w:rPr>
          <w:b/>
          <w:sz w:val="24"/>
        </w:rPr>
        <w:t>项目总体架构</w:t>
      </w:r>
      <w:r w:rsidRPr="009C3F43">
        <w:rPr>
          <w:rFonts w:hint="eastAsia"/>
          <w:b/>
          <w:sz w:val="24"/>
        </w:rPr>
        <w:t>图</w:t>
      </w:r>
    </w:p>
    <w:p w:rsidR="00547FAF" w:rsidRPr="009C3F43" w:rsidRDefault="001F22EF">
      <w:pPr>
        <w:spacing w:line="360" w:lineRule="auto"/>
        <w:ind w:firstLineChars="200" w:firstLine="482"/>
        <w:rPr>
          <w:rFonts w:ascii="宋体" w:hAnsi="宋体"/>
          <w:b/>
          <w:sz w:val="24"/>
        </w:rPr>
      </w:pPr>
      <w:bookmarkStart w:id="6" w:name="_Toc441245294"/>
      <w:bookmarkStart w:id="7" w:name="_Toc468993373"/>
      <w:bookmarkStart w:id="8" w:name="_Toc441144015"/>
      <w:r w:rsidRPr="009C3F43">
        <w:rPr>
          <w:rFonts w:ascii="宋体" w:hAnsi="宋体" w:hint="eastAsia"/>
          <w:b/>
          <w:sz w:val="24"/>
        </w:rPr>
        <w:t>2.1  三体系</w:t>
      </w:r>
      <w:bookmarkEnd w:id="6"/>
      <w:bookmarkEnd w:id="7"/>
      <w:bookmarkEnd w:id="8"/>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1.</w:t>
      </w:r>
      <w:r w:rsidRPr="009C3F43">
        <w:rPr>
          <w:rFonts w:ascii="宋体" w:hAnsi="宋体"/>
          <w:b/>
          <w:sz w:val="24"/>
        </w:rPr>
        <w:t>信息标准体系</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lastRenderedPageBreak/>
        <w:t>环卫信息标准规范体系是连云港市城管局智慧环卫平台项目智能应用层设计、建设和运行的依据，因此在设计、建设时必须遵照国家、行业关于环卫信息化建设的相关法律法规、专用于环卫信息化建设的标准规范以及现有信息技术的标准规范等内容，确保连云港智慧环卫平台设计、建设和运行“有法可依、有规可循”。</w:t>
      </w:r>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2.</w:t>
      </w:r>
      <w:r w:rsidRPr="009C3F43">
        <w:rPr>
          <w:rFonts w:ascii="宋体" w:hAnsi="宋体"/>
          <w:b/>
          <w:sz w:val="24"/>
        </w:rPr>
        <w:t>安全保障体系</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系统安全保障体系是确保连云港市智慧环卫平台智能应用层安全的重要基础，因此必须制定完善的系统安全保障体系，确保整个项目的实施、运行的安全。</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为了提高连云港市城管局智慧环卫平台智能应用层的安全保障能力，要通过完善的管理措施和合理的安全管理技术手段，从安全风险分析入手，在物理安全、系统安全、数据安全和管理安全等方面构建安全保障体系，确保连云港市城管局智慧环卫平台安全、稳定运行。</w:t>
      </w:r>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3.</w:t>
      </w:r>
      <w:r w:rsidRPr="009C3F43">
        <w:rPr>
          <w:rFonts w:ascii="宋体" w:hAnsi="宋体"/>
          <w:b/>
          <w:sz w:val="24"/>
        </w:rPr>
        <w:t>运维服务体系</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系统运行维护服务体系是信息系统安全稳定运行、业务正常开展的重要保障，也是信息化效益的重要体现。其目的是要为用户提供良好服务，及时解决出现的问题和故障。</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为了确保连云港市城管局智慧环卫平台能够长期、稳定、高效运行，必须建立完善的运行维护服务体系。要科学设计、精心施工，强化组织、资金、队伍等各方面的建设和管理，形成业务主导、服务到位、运作规范、保障有力的完备运行维护体系，确保连云港市智慧环卫平台正常运转。</w:t>
      </w:r>
    </w:p>
    <w:p w:rsidR="00547FAF" w:rsidRPr="009C3F43" w:rsidRDefault="001F22EF">
      <w:pPr>
        <w:spacing w:line="360" w:lineRule="auto"/>
        <w:ind w:firstLineChars="200" w:firstLine="482"/>
        <w:rPr>
          <w:rFonts w:ascii="宋体" w:hAnsi="宋体"/>
          <w:b/>
          <w:sz w:val="24"/>
        </w:rPr>
      </w:pPr>
      <w:bookmarkStart w:id="9" w:name="_Toc441245295"/>
      <w:bookmarkStart w:id="10" w:name="_Toc441144016"/>
      <w:bookmarkStart w:id="11" w:name="_Toc468993374"/>
      <w:r w:rsidRPr="009C3F43">
        <w:rPr>
          <w:rFonts w:ascii="宋体" w:hAnsi="宋体" w:hint="eastAsia"/>
          <w:b/>
          <w:sz w:val="24"/>
        </w:rPr>
        <w:t>2.2  五层次</w:t>
      </w:r>
      <w:bookmarkEnd w:id="9"/>
      <w:bookmarkEnd w:id="10"/>
      <w:bookmarkEnd w:id="11"/>
    </w:p>
    <w:p w:rsidR="00547FAF" w:rsidRPr="009C3F43" w:rsidRDefault="001F22EF">
      <w:pPr>
        <w:pStyle w:val="aa"/>
        <w:spacing w:line="360" w:lineRule="auto"/>
        <w:ind w:firstLine="482"/>
        <w:rPr>
          <w:rFonts w:ascii="宋体" w:hAnsi="宋体"/>
          <w:b/>
          <w:sz w:val="24"/>
        </w:rPr>
      </w:pPr>
      <w:r w:rsidRPr="009C3F43">
        <w:rPr>
          <w:rFonts w:ascii="宋体" w:hAnsi="宋体" w:hint="eastAsia"/>
          <w:b/>
          <w:sz w:val="24"/>
        </w:rPr>
        <w:t>1.基础设施层</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基础设施层主要包括前端监测设备、中心端软硬件、网络基础环境。</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基础设施层提供整个系统运行必需的硬件基础、网络基础和数据采集基础。</w:t>
      </w:r>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2.应用支撑层</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应用支撑层从功能构成的角度来讲应具有灵活的组件化、构件化结构，对应用平台的操作应用提供相关的配置、构建及运行支撑环境，为连云港市城管局智慧环卫平台智慧应用层提供充分的扩展和构建空间，使之具有和保持良好的灵活性、开放性和可扩展性。</w:t>
      </w:r>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3.</w:t>
      </w:r>
      <w:r w:rsidRPr="009C3F43">
        <w:rPr>
          <w:rFonts w:ascii="宋体" w:hAnsi="宋体"/>
          <w:b/>
          <w:sz w:val="24"/>
        </w:rPr>
        <w:t>信息共享层</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信息资源共享层是连云港市城管局智慧环卫平台的核心，建设的合理性、可行性将直接关系到业务应用系统建设的成败。</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信息共享层要解决“各自为政”、“数据孤岛”问题，实现全局数据统一管理，互联互通、</w:t>
      </w:r>
      <w:r w:rsidRPr="009C3F43">
        <w:rPr>
          <w:rFonts w:ascii="宋体" w:hAnsi="宋体" w:hint="eastAsia"/>
          <w:sz w:val="24"/>
        </w:rPr>
        <w:lastRenderedPageBreak/>
        <w:t>数据协同与共享，最终达到全局业务协同；还要兼顾该系统的灵活性、可扩展性与可维护性，以真正增强信息资源共享服务能力，为环境管理、政府决策及信息公开提供全面、多层次的数据资源服务。</w:t>
      </w:r>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4.</w:t>
      </w:r>
      <w:r w:rsidRPr="009C3F43">
        <w:rPr>
          <w:rFonts w:ascii="宋体" w:hAnsi="宋体"/>
          <w:b/>
          <w:sz w:val="24"/>
        </w:rPr>
        <w:t>业务应用层</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业务应用层定义了业务系统的功能，主要为局、处领导和各职能部门人员提供业务支撑、决策支持基础数据等。业务功能通过用户权限管理设定，实现对区级、市级不同维度的业务进行管理。</w:t>
      </w:r>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5.信息服务与决策层</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信息服务与决策层汇总业务应用层的业务数据、流程数据，并充分整合原有多源、异构数据，对数据进行转换、清洗，面向业务部门和各级领导提供环境卫生数据的查询、统计、分析、挖掘应用。</w:t>
      </w:r>
    </w:p>
    <w:p w:rsidR="00547FAF" w:rsidRPr="009C3F43" w:rsidRDefault="001F22EF">
      <w:pPr>
        <w:spacing w:line="360" w:lineRule="auto"/>
        <w:ind w:firstLineChars="200" w:firstLine="480"/>
        <w:rPr>
          <w:rFonts w:ascii="宋体" w:hAnsi="宋体"/>
          <w:sz w:val="24"/>
        </w:rPr>
      </w:pPr>
      <w:r w:rsidRPr="009C3F43">
        <w:rPr>
          <w:rFonts w:ascii="宋体" w:hAnsi="宋体" w:hint="eastAsia"/>
          <w:sz w:val="24"/>
        </w:rPr>
        <w:t>管理决策平台是基于应用支撑平台构建的环卫监控、业务、信息服务、决策支持一体化平台。本次项目中管理决策平台支持各维度报表的输出管理。</w:t>
      </w:r>
    </w:p>
    <w:p w:rsidR="00547FAF" w:rsidRPr="009C3F43" w:rsidRDefault="001F22EF">
      <w:pPr>
        <w:spacing w:line="360" w:lineRule="auto"/>
        <w:ind w:firstLineChars="200" w:firstLine="482"/>
        <w:rPr>
          <w:rFonts w:ascii="宋体" w:hAnsi="宋体"/>
          <w:b/>
          <w:sz w:val="24"/>
        </w:rPr>
      </w:pPr>
      <w:bookmarkStart w:id="12" w:name="_Toc441144017"/>
      <w:bookmarkStart w:id="13" w:name="_Toc468993375"/>
      <w:bookmarkStart w:id="14" w:name="_Toc441245296"/>
      <w:r w:rsidRPr="009C3F43">
        <w:rPr>
          <w:rFonts w:ascii="宋体" w:hAnsi="宋体" w:hint="eastAsia"/>
          <w:b/>
          <w:sz w:val="24"/>
        </w:rPr>
        <w:t>2.3  十</w:t>
      </w:r>
      <w:r w:rsidR="008A6DF4" w:rsidRPr="009C3F43">
        <w:rPr>
          <w:rFonts w:ascii="宋体" w:hAnsi="宋体" w:hint="eastAsia"/>
          <w:b/>
          <w:sz w:val="24"/>
        </w:rPr>
        <w:t>八</w:t>
      </w:r>
      <w:r w:rsidRPr="009C3F43">
        <w:rPr>
          <w:rFonts w:ascii="宋体" w:hAnsi="宋体" w:hint="eastAsia"/>
          <w:b/>
          <w:sz w:val="24"/>
        </w:rPr>
        <w:t>个应用</w:t>
      </w:r>
      <w:bookmarkEnd w:id="12"/>
      <w:bookmarkEnd w:id="13"/>
      <w:bookmarkEnd w:id="14"/>
      <w:r w:rsidRPr="009C3F43">
        <w:rPr>
          <w:rFonts w:ascii="宋体" w:hAnsi="宋体" w:hint="eastAsia"/>
          <w:b/>
          <w:sz w:val="24"/>
        </w:rPr>
        <w:t>子系统</w:t>
      </w:r>
    </w:p>
    <w:p w:rsidR="00547FAF" w:rsidRPr="009C3F43" w:rsidRDefault="001F22EF" w:rsidP="007433A3">
      <w:pPr>
        <w:spacing w:line="360" w:lineRule="auto"/>
        <w:ind w:firstLineChars="200" w:firstLine="482"/>
        <w:rPr>
          <w:rFonts w:ascii="宋体" w:hAnsi="宋体"/>
          <w:sz w:val="24"/>
        </w:rPr>
      </w:pPr>
      <w:r w:rsidRPr="009C3F43">
        <w:rPr>
          <w:rFonts w:ascii="宋体" w:hAnsi="宋体" w:cs="宋体" w:hint="eastAsia"/>
          <w:b/>
          <w:kern w:val="0"/>
          <w:sz w:val="24"/>
        </w:rPr>
        <w:t>智慧环卫平台软件</w:t>
      </w:r>
      <w:r w:rsidRPr="009C3F43">
        <w:rPr>
          <w:rFonts w:ascii="宋体" w:hAnsi="宋体" w:hint="eastAsia"/>
          <w:sz w:val="24"/>
        </w:rPr>
        <w:t>有十</w:t>
      </w:r>
      <w:r w:rsidR="008A6DF4" w:rsidRPr="009C3F43">
        <w:rPr>
          <w:rFonts w:ascii="宋体" w:hAnsi="宋体" w:hint="eastAsia"/>
          <w:sz w:val="24"/>
        </w:rPr>
        <w:t>八</w:t>
      </w:r>
      <w:r w:rsidRPr="009C3F43">
        <w:rPr>
          <w:rFonts w:ascii="宋体" w:hAnsi="宋体" w:hint="eastAsia"/>
          <w:sz w:val="24"/>
        </w:rPr>
        <w:t>个应用子系统功能模块，见下图。</w:t>
      </w:r>
    </w:p>
    <w:p w:rsidR="00547FAF" w:rsidRPr="009C3F43" w:rsidRDefault="001F22EF">
      <w:pPr>
        <w:spacing w:line="360" w:lineRule="auto"/>
        <w:jc w:val="center"/>
        <w:rPr>
          <w:sz w:val="24"/>
        </w:rPr>
      </w:pPr>
      <w:r w:rsidRPr="009C3F43">
        <w:rPr>
          <w:noProof/>
        </w:rPr>
        <w:drawing>
          <wp:inline distT="0" distB="0" distL="114300" distR="114300">
            <wp:extent cx="6119495" cy="3316605"/>
            <wp:effectExtent l="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cstate="print"/>
                    <a:stretch>
                      <a:fillRect/>
                    </a:stretch>
                  </pic:blipFill>
                  <pic:spPr>
                    <a:xfrm>
                      <a:off x="0" y="0"/>
                      <a:ext cx="6119495" cy="3316605"/>
                    </a:xfrm>
                    <a:prstGeom prst="rect">
                      <a:avLst/>
                    </a:prstGeom>
                    <a:noFill/>
                    <a:ln>
                      <a:noFill/>
                    </a:ln>
                  </pic:spPr>
                </pic:pic>
              </a:graphicData>
            </a:graphic>
          </wp:inline>
        </w:drawing>
      </w:r>
    </w:p>
    <w:p w:rsidR="00547FAF" w:rsidRPr="009C3F43" w:rsidRDefault="001F22EF">
      <w:pPr>
        <w:spacing w:line="360" w:lineRule="auto"/>
        <w:jc w:val="center"/>
        <w:rPr>
          <w:sz w:val="24"/>
        </w:rPr>
      </w:pPr>
      <w:r w:rsidRPr="009C3F43">
        <w:rPr>
          <w:rFonts w:hint="eastAsia"/>
          <w:b/>
          <w:sz w:val="24"/>
        </w:rPr>
        <w:t>功能模块图</w:t>
      </w:r>
    </w:p>
    <w:p w:rsidR="00547FAF" w:rsidRPr="009C3F43" w:rsidRDefault="001F22EF" w:rsidP="00590A8F">
      <w:pPr>
        <w:spacing w:line="440" w:lineRule="exact"/>
        <w:ind w:firstLineChars="200" w:firstLine="482"/>
        <w:rPr>
          <w:rFonts w:ascii="宋体" w:hAnsi="宋体"/>
          <w:b/>
          <w:sz w:val="24"/>
        </w:rPr>
      </w:pPr>
      <w:bookmarkStart w:id="15" w:name="_Toc27345"/>
      <w:r w:rsidRPr="009C3F43">
        <w:rPr>
          <w:rFonts w:ascii="宋体" w:hAnsi="宋体" w:hint="eastAsia"/>
          <w:b/>
          <w:sz w:val="24"/>
        </w:rPr>
        <w:t>2.4  第三方业务系统对接整合</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1.连云港晨兴环保产业有限公司的垃圾焚烧处置监管系统、连云港市金池生物科技有限公司的餐厨垃圾处置监管系统、连云港刘湾生活垃圾填埋场的监管系统、连云区智慧环卫平</w:t>
      </w:r>
      <w:r w:rsidRPr="009C3F43">
        <w:rPr>
          <w:rFonts w:ascii="宋体" w:hAnsi="宋体" w:hint="eastAsia"/>
          <w:sz w:val="24"/>
        </w:rPr>
        <w:lastRenderedPageBreak/>
        <w:t>台：视同为二级平台而接入到本平台，视频图像、定位轨迹等数据汇入本平台、可调用监管；不影响其独立运行。</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2.已建生活垃圾分类信息系统的接入监管：当前我市已有部分小区、单位按照“可回收物、有害垃圾、其他垃圾”的三分法，建设了不同类型的生活垃圾分类信息系统。对于非由我局建设的生活垃圾分类信息系统，本系统能够对接其系统并实施监管，查询其小区、居民、设备等基本入网信息，汇总统计其垃圾袋领用情况，汇总统计其可回收垃圾及有害垃圾的分类重量信息等。</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3. 连云港市钓鱼山生活垃圾处理场封场监管系统、连云港市其他县区智慧环卫平台：待建。为了满足将来的整合接入，投标人需作出承诺，预留相关接口，无偿对接。</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4. 连云港市城管智慧执法信息系统：能够在该系统中登录本平台，调用本平台视频、定位等功能，查询相关数据等。也能在本平台上登录该系统。</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5. 连云港市智慧城管综合管理信息平台：当前正在以连云港市城管智慧执法信息系统为基础，整合相关信息系统，搭建一个综合信息平台即连云港市智慧城管综合管理信息平台。本项目投标人需作出承诺，将来提供无偿服务，配合做好本项目的整合接入工作。</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每个第三方</w:t>
      </w:r>
      <w:r w:rsidRPr="009C3F43">
        <w:rPr>
          <w:rFonts w:ascii="宋体" w:hAnsi="宋体"/>
          <w:sz w:val="24"/>
        </w:rPr>
        <w:t>系统</w:t>
      </w:r>
      <w:r w:rsidRPr="009C3F43">
        <w:rPr>
          <w:rFonts w:ascii="宋体" w:hAnsi="宋体" w:hint="eastAsia"/>
          <w:sz w:val="24"/>
        </w:rPr>
        <w:t>对接方案要描述详细（包括对第三方</w:t>
      </w:r>
      <w:r w:rsidRPr="009C3F43">
        <w:rPr>
          <w:rFonts w:ascii="宋体" w:hAnsi="宋体"/>
          <w:sz w:val="24"/>
        </w:rPr>
        <w:t>系统的理解、</w:t>
      </w:r>
      <w:r w:rsidRPr="009C3F43">
        <w:rPr>
          <w:rFonts w:ascii="宋体" w:hAnsi="宋体" w:hint="eastAsia"/>
          <w:sz w:val="24"/>
        </w:rPr>
        <w:t>对接</w:t>
      </w:r>
      <w:r w:rsidRPr="009C3F43">
        <w:rPr>
          <w:rFonts w:ascii="宋体" w:hAnsi="宋体"/>
          <w:sz w:val="24"/>
        </w:rPr>
        <w:t>实现方式、</w:t>
      </w:r>
      <w:r w:rsidRPr="009C3F43">
        <w:rPr>
          <w:rFonts w:ascii="宋体" w:hAnsi="宋体" w:hint="eastAsia"/>
          <w:sz w:val="24"/>
        </w:rPr>
        <w:t>数据</w:t>
      </w:r>
      <w:r w:rsidRPr="009C3F43">
        <w:rPr>
          <w:rFonts w:ascii="宋体" w:hAnsi="宋体"/>
          <w:sz w:val="24"/>
        </w:rPr>
        <w:t>内容、</w:t>
      </w:r>
      <w:r w:rsidRPr="009C3F43">
        <w:rPr>
          <w:rFonts w:ascii="宋体" w:hAnsi="宋体" w:hint="eastAsia"/>
          <w:sz w:val="24"/>
        </w:rPr>
        <w:t>接口</w:t>
      </w:r>
      <w:r w:rsidRPr="009C3F43">
        <w:rPr>
          <w:rFonts w:ascii="宋体" w:hAnsi="宋体"/>
          <w:sz w:val="24"/>
        </w:rPr>
        <w:t>形式</w:t>
      </w:r>
      <w:r w:rsidRPr="009C3F43">
        <w:rPr>
          <w:rFonts w:ascii="宋体" w:hAnsi="宋体" w:hint="eastAsia"/>
          <w:sz w:val="24"/>
        </w:rPr>
        <w:t>及数据</w:t>
      </w:r>
      <w:r w:rsidRPr="009C3F43">
        <w:rPr>
          <w:rFonts w:ascii="宋体" w:hAnsi="宋体"/>
          <w:sz w:val="24"/>
        </w:rPr>
        <w:t>格式</w:t>
      </w:r>
      <w:r w:rsidRPr="009C3F43">
        <w:rPr>
          <w:rFonts w:ascii="宋体" w:hAnsi="宋体" w:hint="eastAsia"/>
          <w:sz w:val="24"/>
        </w:rPr>
        <w:t>等</w:t>
      </w:r>
      <w:r w:rsidRPr="009C3F43">
        <w:rPr>
          <w:rFonts w:ascii="宋体" w:hAnsi="宋体"/>
          <w:sz w:val="24"/>
        </w:rPr>
        <w:t>的</w:t>
      </w:r>
      <w:r w:rsidRPr="009C3F43">
        <w:rPr>
          <w:rFonts w:ascii="宋体" w:hAnsi="宋体" w:hint="eastAsia"/>
          <w:sz w:val="24"/>
        </w:rPr>
        <w:t>详细描述等），</w:t>
      </w:r>
      <w:r w:rsidRPr="009C3F43">
        <w:rPr>
          <w:rFonts w:ascii="宋体" w:hAnsi="宋体"/>
          <w:sz w:val="24"/>
        </w:rPr>
        <w:t>对接方案</w:t>
      </w:r>
      <w:r w:rsidRPr="009C3F43">
        <w:rPr>
          <w:rFonts w:ascii="宋体" w:hAnsi="宋体" w:hint="eastAsia"/>
          <w:sz w:val="24"/>
        </w:rPr>
        <w:t>可保证</w:t>
      </w:r>
      <w:r w:rsidRPr="009C3F43">
        <w:rPr>
          <w:rFonts w:ascii="宋体" w:hAnsi="宋体"/>
          <w:sz w:val="24"/>
        </w:rPr>
        <w:t>与</w:t>
      </w:r>
      <w:r w:rsidRPr="009C3F43">
        <w:rPr>
          <w:rFonts w:ascii="宋体" w:hAnsi="宋体" w:hint="eastAsia"/>
          <w:sz w:val="24"/>
        </w:rPr>
        <w:t>第三方</w:t>
      </w:r>
      <w:r w:rsidRPr="009C3F43">
        <w:rPr>
          <w:rFonts w:ascii="宋体" w:hAnsi="宋体"/>
          <w:sz w:val="24"/>
        </w:rPr>
        <w:t>系统实现</w:t>
      </w:r>
      <w:r w:rsidRPr="009C3F43">
        <w:rPr>
          <w:rFonts w:ascii="宋体" w:hAnsi="宋体" w:hint="eastAsia"/>
          <w:sz w:val="24"/>
        </w:rPr>
        <w:t>不停机</w:t>
      </w:r>
      <w:r w:rsidRPr="009C3F43">
        <w:rPr>
          <w:rFonts w:ascii="宋体" w:hAnsi="宋体"/>
          <w:sz w:val="24"/>
        </w:rPr>
        <w:t>无缝</w:t>
      </w:r>
      <w:r w:rsidRPr="009C3F43">
        <w:rPr>
          <w:rFonts w:ascii="宋体" w:hAnsi="宋体" w:hint="eastAsia"/>
          <w:sz w:val="24"/>
        </w:rPr>
        <w:t>对接且</w:t>
      </w:r>
      <w:r w:rsidRPr="009C3F43">
        <w:rPr>
          <w:rFonts w:ascii="宋体" w:hAnsi="宋体"/>
          <w:sz w:val="24"/>
        </w:rPr>
        <w:t>不影响</w:t>
      </w:r>
      <w:r w:rsidRPr="009C3F43">
        <w:rPr>
          <w:rFonts w:ascii="宋体" w:hAnsi="宋体" w:hint="eastAsia"/>
          <w:sz w:val="24"/>
        </w:rPr>
        <w:t>第三方</w:t>
      </w:r>
      <w:r w:rsidRPr="009C3F43">
        <w:rPr>
          <w:rFonts w:ascii="宋体" w:hAnsi="宋体"/>
          <w:sz w:val="24"/>
        </w:rPr>
        <w:t>系统正常运行</w:t>
      </w:r>
      <w:r w:rsidRPr="009C3F43">
        <w:rPr>
          <w:rFonts w:ascii="宋体" w:hAnsi="宋体" w:hint="eastAsia"/>
          <w:sz w:val="24"/>
        </w:rPr>
        <w:t>。</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相关背景：连云港晨兴环保产业有限公司承担市区范围的生活垃圾焚烧发电处置工作，连云港金驰生物科技有限公司承担连云港市的餐厨垃圾处置工作，市财政核定补贴，市城管局实施行业监管；连云港市刘湾生活垃圾填埋场、连云港市钓鱼山生活垃圾处理场为市城管局的直属单位环境卫生管理处承建、运行。</w:t>
      </w:r>
    </w:p>
    <w:p w:rsidR="00547FAF" w:rsidRPr="009C3F43" w:rsidRDefault="001F22EF" w:rsidP="00590A8F">
      <w:pPr>
        <w:spacing w:line="440" w:lineRule="exact"/>
        <w:ind w:firstLineChars="200" w:firstLine="482"/>
        <w:rPr>
          <w:rFonts w:ascii="宋体" w:hAnsi="宋体"/>
          <w:b/>
          <w:sz w:val="24"/>
        </w:rPr>
      </w:pPr>
      <w:r w:rsidRPr="009C3F43">
        <w:rPr>
          <w:rFonts w:ascii="宋体" w:hAnsi="宋体" w:hint="eastAsia"/>
          <w:b/>
          <w:sz w:val="24"/>
        </w:rPr>
        <w:t>2.5系统部署</w:t>
      </w:r>
    </w:p>
    <w:p w:rsidR="00547FAF" w:rsidRPr="009C3F43" w:rsidRDefault="001F22EF" w:rsidP="00590A8F">
      <w:pPr>
        <w:spacing w:line="440" w:lineRule="exact"/>
        <w:ind w:firstLineChars="200" w:firstLine="480"/>
        <w:rPr>
          <w:rFonts w:ascii="宋体" w:hAnsi="宋体"/>
          <w:sz w:val="24"/>
        </w:rPr>
      </w:pPr>
      <w:r w:rsidRPr="009C3F43">
        <w:rPr>
          <w:rFonts w:ascii="宋体" w:hAnsi="宋体" w:hint="eastAsia"/>
          <w:sz w:val="24"/>
        </w:rPr>
        <w:t>本平台软件将部署于连云港市政务云平台上。本项目应无偿满足市政务云平台的3项要求：1.部署要求；2.相关数据共享要求；3.云平台更新需求。</w:t>
      </w:r>
    </w:p>
    <w:p w:rsidR="00547FAF" w:rsidRPr="009C3F43" w:rsidRDefault="001F22EF" w:rsidP="00590A8F">
      <w:pPr>
        <w:spacing w:line="440" w:lineRule="exact"/>
        <w:ind w:firstLineChars="200" w:firstLine="482"/>
        <w:rPr>
          <w:rFonts w:asciiTheme="minorEastAsia" w:eastAsiaTheme="minorEastAsia" w:hAnsiTheme="minorEastAsia"/>
          <w:b/>
          <w:sz w:val="24"/>
        </w:rPr>
      </w:pPr>
      <w:bookmarkStart w:id="16" w:name="_Toc485996122"/>
      <w:bookmarkEnd w:id="15"/>
      <w:r w:rsidRPr="009C3F43">
        <w:rPr>
          <w:rFonts w:asciiTheme="minorEastAsia" w:eastAsiaTheme="minorEastAsia" w:hAnsiTheme="minorEastAsia" w:hint="eastAsia"/>
          <w:b/>
          <w:sz w:val="24"/>
        </w:rPr>
        <w:t>三、</w:t>
      </w:r>
      <w:r w:rsidRPr="009C3F43">
        <w:rPr>
          <w:rFonts w:ascii="宋体" w:hAnsi="宋体" w:cs="宋体" w:hint="eastAsia"/>
          <w:b/>
          <w:kern w:val="0"/>
          <w:sz w:val="24"/>
        </w:rPr>
        <w:t>智慧环卫平台软件</w:t>
      </w:r>
      <w:r w:rsidRPr="009C3F43">
        <w:rPr>
          <w:rFonts w:asciiTheme="minorEastAsia" w:eastAsiaTheme="minorEastAsia" w:hAnsiTheme="minorEastAsia" w:hint="eastAsia"/>
          <w:b/>
          <w:sz w:val="24"/>
        </w:rPr>
        <w:t>功能及技术设计要求</w:t>
      </w:r>
      <w:bookmarkEnd w:id="16"/>
    </w:p>
    <w:p w:rsidR="00547FAF" w:rsidRPr="009C3F43" w:rsidRDefault="001F22EF" w:rsidP="00590A8F">
      <w:pPr>
        <w:spacing w:line="440" w:lineRule="exact"/>
        <w:ind w:firstLineChars="200" w:firstLine="482"/>
        <w:rPr>
          <w:rFonts w:ascii="宋体" w:hAnsi="宋体"/>
          <w:b/>
          <w:sz w:val="24"/>
        </w:rPr>
      </w:pPr>
      <w:r w:rsidRPr="009C3F43">
        <w:rPr>
          <w:rFonts w:ascii="宋体" w:hAnsi="宋体" w:hint="eastAsia"/>
          <w:b/>
          <w:sz w:val="24"/>
        </w:rPr>
        <w:t>3.1总体设计：</w:t>
      </w:r>
    </w:p>
    <w:p w:rsidR="00547FAF" w:rsidRPr="009C3F43" w:rsidRDefault="001F22EF" w:rsidP="00590A8F">
      <w:pPr>
        <w:spacing w:line="440" w:lineRule="exact"/>
        <w:ind w:firstLineChars="200" w:firstLine="480"/>
        <w:rPr>
          <w:rFonts w:ascii="宋体" w:hAnsi="宋体" w:cs="宋体"/>
          <w:kern w:val="0"/>
          <w:sz w:val="24"/>
        </w:rPr>
      </w:pPr>
      <w:r w:rsidRPr="009C3F43">
        <w:rPr>
          <w:rFonts w:ascii="宋体" w:hAnsi="宋体" w:cs="宋体" w:hint="eastAsia"/>
          <w:kern w:val="0"/>
          <w:sz w:val="24"/>
        </w:rPr>
        <w:t>1.总体要求</w:t>
      </w:r>
    </w:p>
    <w:p w:rsidR="00F60D4B" w:rsidRPr="009C3F43" w:rsidRDefault="001F22EF" w:rsidP="00590A8F">
      <w:pPr>
        <w:spacing w:line="440" w:lineRule="exact"/>
        <w:ind w:firstLineChars="200" w:firstLine="480"/>
        <w:rPr>
          <w:rFonts w:ascii="宋体" w:hAnsi="宋体" w:cs="宋体"/>
          <w:kern w:val="0"/>
          <w:sz w:val="24"/>
        </w:rPr>
      </w:pPr>
      <w:r w:rsidRPr="009C3F43">
        <w:rPr>
          <w:rFonts w:ascii="宋体" w:hAnsi="宋体" w:cs="宋体" w:hint="eastAsia"/>
          <w:kern w:val="0"/>
          <w:sz w:val="24"/>
        </w:rPr>
        <w:t>采用基于B/S模式的多层架构，实现流程定制、数据交换、表单定义等功能。</w:t>
      </w:r>
    </w:p>
    <w:p w:rsidR="00547FAF" w:rsidRPr="009C3F43" w:rsidRDefault="00F60D4B" w:rsidP="00590A8F">
      <w:pPr>
        <w:spacing w:line="440" w:lineRule="exact"/>
        <w:ind w:firstLineChars="200" w:firstLine="482"/>
        <w:rPr>
          <w:rFonts w:ascii="宋体" w:hAnsi="宋体" w:cs="宋体"/>
          <w:b/>
          <w:kern w:val="0"/>
          <w:sz w:val="24"/>
        </w:rPr>
      </w:pPr>
      <w:r w:rsidRPr="009C3F43">
        <w:rPr>
          <w:rFonts w:ascii="宋体" w:hAnsi="宋体" w:cs="宋体" w:hint="eastAsia"/>
          <w:b/>
          <w:kern w:val="0"/>
          <w:sz w:val="24"/>
        </w:rPr>
        <w:t>适用于国内主流移动终端及网络。</w:t>
      </w:r>
    </w:p>
    <w:p w:rsidR="00547FAF" w:rsidRPr="009C3F43" w:rsidRDefault="001F22EF" w:rsidP="00590A8F">
      <w:pPr>
        <w:spacing w:line="440" w:lineRule="exact"/>
        <w:ind w:firstLineChars="200" w:firstLine="480"/>
        <w:rPr>
          <w:rFonts w:ascii="宋体" w:hAnsi="宋体" w:cs="宋体"/>
          <w:kern w:val="0"/>
          <w:sz w:val="24"/>
        </w:rPr>
      </w:pPr>
      <w:r w:rsidRPr="009C3F43">
        <w:rPr>
          <w:rFonts w:ascii="宋体" w:hAnsi="宋体" w:cs="宋体" w:hint="eastAsia"/>
          <w:kern w:val="0"/>
          <w:sz w:val="24"/>
        </w:rPr>
        <w:t>2.扩展要求</w:t>
      </w:r>
    </w:p>
    <w:p w:rsidR="00547FAF" w:rsidRPr="009C3F43" w:rsidRDefault="001F22EF" w:rsidP="00590A8F">
      <w:pPr>
        <w:spacing w:line="440" w:lineRule="exact"/>
        <w:ind w:firstLineChars="200" w:firstLine="480"/>
        <w:rPr>
          <w:rFonts w:ascii="宋体" w:hAnsi="宋体" w:cs="宋体"/>
          <w:kern w:val="0"/>
          <w:sz w:val="24"/>
        </w:rPr>
      </w:pPr>
      <w:r w:rsidRPr="009C3F43">
        <w:rPr>
          <w:rFonts w:ascii="宋体" w:hAnsi="宋体" w:cs="宋体" w:hint="eastAsia"/>
          <w:kern w:val="0"/>
          <w:sz w:val="24"/>
        </w:rPr>
        <w:t>充分满足当前业务需求的基础上，系统具有业务功能扩展能力。</w:t>
      </w:r>
    </w:p>
    <w:p w:rsidR="00547FAF" w:rsidRPr="009C3F43" w:rsidRDefault="001F22EF" w:rsidP="00590A8F">
      <w:pPr>
        <w:spacing w:line="440" w:lineRule="exact"/>
        <w:ind w:firstLineChars="200" w:firstLine="480"/>
        <w:rPr>
          <w:rFonts w:ascii="宋体" w:hAnsi="宋体" w:cs="宋体"/>
          <w:kern w:val="0"/>
          <w:sz w:val="24"/>
        </w:rPr>
      </w:pPr>
      <w:r w:rsidRPr="009C3F43">
        <w:rPr>
          <w:rFonts w:ascii="宋体" w:hAnsi="宋体" w:cs="宋体" w:hint="eastAsia"/>
          <w:kern w:val="0"/>
          <w:sz w:val="24"/>
        </w:rPr>
        <w:t>3.安全性技术</w:t>
      </w:r>
    </w:p>
    <w:p w:rsidR="00547FAF" w:rsidRPr="009C3F43" w:rsidRDefault="00590A8F" w:rsidP="00590A8F">
      <w:pPr>
        <w:spacing w:line="440" w:lineRule="exact"/>
        <w:ind w:firstLineChars="200" w:firstLine="480"/>
        <w:rPr>
          <w:rFonts w:ascii="宋体" w:hAnsi="宋体" w:cs="宋体"/>
          <w:kern w:val="0"/>
          <w:sz w:val="24"/>
        </w:rPr>
      </w:pPr>
      <w:r>
        <w:rPr>
          <w:rFonts w:ascii="宋体" w:hAnsi="宋体" w:cs="宋体" w:hint="eastAsia"/>
          <w:kern w:val="0"/>
          <w:sz w:val="24"/>
        </w:rPr>
        <w:t>⑴</w:t>
      </w:r>
      <w:r w:rsidR="001F22EF" w:rsidRPr="009C3F43">
        <w:rPr>
          <w:rFonts w:ascii="宋体" w:hAnsi="宋体" w:cs="宋体" w:hint="eastAsia"/>
          <w:kern w:val="0"/>
          <w:sz w:val="24"/>
        </w:rPr>
        <w:t>系统提供相应数据备份/恢复功能，制定合理的备份策略提供保护机制。</w:t>
      </w:r>
    </w:p>
    <w:p w:rsidR="00547FAF" w:rsidRPr="009C3F43" w:rsidRDefault="00590A8F" w:rsidP="00590A8F">
      <w:pPr>
        <w:spacing w:line="440" w:lineRule="exact"/>
        <w:ind w:firstLineChars="200" w:firstLine="480"/>
        <w:rPr>
          <w:rFonts w:ascii="宋体" w:hAnsi="宋体" w:cs="宋体"/>
          <w:kern w:val="0"/>
          <w:sz w:val="24"/>
        </w:rPr>
      </w:pPr>
      <w:r>
        <w:rPr>
          <w:rFonts w:ascii="宋体" w:hAnsi="宋体" w:cs="宋体" w:hint="eastAsia"/>
          <w:kern w:val="0"/>
          <w:sz w:val="24"/>
        </w:rPr>
        <w:lastRenderedPageBreak/>
        <w:t>⑵</w:t>
      </w:r>
      <w:r w:rsidR="001F22EF" w:rsidRPr="009C3F43">
        <w:rPr>
          <w:rFonts w:ascii="宋体" w:hAnsi="宋体" w:cs="宋体" w:hint="eastAsia"/>
          <w:kern w:val="0"/>
          <w:sz w:val="24"/>
        </w:rPr>
        <w:t>系统具备完善的使用授权、监控和日志管理机制，能够访问进行审计。</w:t>
      </w:r>
    </w:p>
    <w:p w:rsidR="00547FAF" w:rsidRPr="009C3F43" w:rsidRDefault="00590A8F" w:rsidP="00590A8F">
      <w:pPr>
        <w:spacing w:line="440" w:lineRule="exact"/>
        <w:ind w:firstLineChars="200" w:firstLine="480"/>
        <w:rPr>
          <w:rFonts w:ascii="宋体" w:hAnsi="宋体" w:cs="宋体"/>
          <w:kern w:val="0"/>
          <w:sz w:val="24"/>
        </w:rPr>
      </w:pPr>
      <w:r>
        <w:rPr>
          <w:rFonts w:ascii="宋体" w:hAnsi="宋体" w:cs="宋体" w:hint="eastAsia"/>
          <w:kern w:val="0"/>
          <w:sz w:val="24"/>
        </w:rPr>
        <w:t>⑶</w:t>
      </w:r>
      <w:r w:rsidR="001F22EF" w:rsidRPr="009C3F43">
        <w:rPr>
          <w:rFonts w:ascii="宋体" w:hAnsi="宋体" w:cs="宋体" w:hint="eastAsia"/>
          <w:kern w:val="0"/>
          <w:sz w:val="24"/>
        </w:rPr>
        <w:t>软件实施在不影响原有业务的情况下进行，保证系统可以稳定、平滑过渡。</w:t>
      </w:r>
    </w:p>
    <w:p w:rsidR="00547FAF" w:rsidRPr="009C3F43" w:rsidRDefault="00590A8F" w:rsidP="00590A8F">
      <w:pPr>
        <w:spacing w:line="440" w:lineRule="exact"/>
        <w:ind w:firstLineChars="200" w:firstLine="480"/>
        <w:rPr>
          <w:rFonts w:ascii="宋体" w:hAnsi="宋体" w:cs="宋体"/>
          <w:kern w:val="0"/>
          <w:sz w:val="24"/>
        </w:rPr>
      </w:pPr>
      <w:r>
        <w:rPr>
          <w:rFonts w:ascii="宋体" w:hAnsi="宋体" w:cs="宋体" w:hint="eastAsia"/>
          <w:kern w:val="0"/>
          <w:sz w:val="24"/>
        </w:rPr>
        <w:t>⑷</w:t>
      </w:r>
      <w:r w:rsidR="001F22EF" w:rsidRPr="009C3F43">
        <w:rPr>
          <w:rFonts w:ascii="宋体" w:hAnsi="宋体" w:cs="宋体" w:hint="eastAsia"/>
          <w:kern w:val="0"/>
          <w:sz w:val="24"/>
        </w:rPr>
        <w:t>应用系统对数据的正确性和完整性进行验证。</w:t>
      </w:r>
    </w:p>
    <w:p w:rsidR="00547FAF" w:rsidRPr="009C3F43" w:rsidRDefault="00590A8F" w:rsidP="00590A8F">
      <w:pPr>
        <w:spacing w:line="440" w:lineRule="exact"/>
        <w:ind w:firstLineChars="200" w:firstLine="480"/>
        <w:rPr>
          <w:rFonts w:ascii="宋体" w:hAnsi="宋体" w:cs="宋体"/>
          <w:kern w:val="0"/>
          <w:sz w:val="24"/>
        </w:rPr>
      </w:pPr>
      <w:r>
        <w:rPr>
          <w:rFonts w:ascii="宋体" w:hAnsi="宋体" w:cs="宋体" w:hint="eastAsia"/>
          <w:kern w:val="0"/>
          <w:sz w:val="24"/>
        </w:rPr>
        <w:t>⑸</w:t>
      </w:r>
      <w:r w:rsidR="001F22EF" w:rsidRPr="009C3F43">
        <w:rPr>
          <w:rFonts w:ascii="宋体" w:hAnsi="宋体" w:cs="宋体" w:hint="eastAsia"/>
          <w:kern w:val="0"/>
          <w:sz w:val="24"/>
        </w:rPr>
        <w:t>应用系统对敏感数据进行加密。</w:t>
      </w:r>
    </w:p>
    <w:p w:rsidR="00547FAF" w:rsidRPr="009C3F43" w:rsidRDefault="00590A8F" w:rsidP="00590A8F">
      <w:pPr>
        <w:spacing w:line="440" w:lineRule="exact"/>
        <w:ind w:firstLineChars="200" w:firstLine="480"/>
        <w:rPr>
          <w:rFonts w:ascii="宋体" w:hAnsi="宋体" w:cs="宋体"/>
          <w:kern w:val="0"/>
          <w:sz w:val="24"/>
        </w:rPr>
      </w:pPr>
      <w:bookmarkStart w:id="17" w:name="_Toc485995737"/>
      <w:r>
        <w:rPr>
          <w:rFonts w:ascii="宋体" w:hAnsi="宋体" w:cs="宋体" w:hint="eastAsia"/>
          <w:kern w:val="0"/>
          <w:sz w:val="24"/>
        </w:rPr>
        <w:t>⑹</w:t>
      </w:r>
      <w:r w:rsidR="001F22EF" w:rsidRPr="009C3F43">
        <w:rPr>
          <w:rFonts w:ascii="宋体" w:hAnsi="宋体" w:cs="宋体" w:hint="eastAsia"/>
          <w:kern w:val="0"/>
          <w:sz w:val="24"/>
        </w:rPr>
        <w:t>系统防止SQL等注入的攻击机制。</w:t>
      </w:r>
      <w:bookmarkEnd w:id="17"/>
    </w:p>
    <w:p w:rsidR="00547FAF" w:rsidRPr="009C3F43" w:rsidRDefault="001F22EF">
      <w:pPr>
        <w:spacing w:line="360" w:lineRule="auto"/>
        <w:ind w:firstLineChars="200" w:firstLine="482"/>
        <w:rPr>
          <w:rFonts w:ascii="宋体" w:hAnsi="宋体"/>
          <w:b/>
          <w:sz w:val="24"/>
        </w:rPr>
      </w:pPr>
      <w:r w:rsidRPr="009C3F43">
        <w:rPr>
          <w:rFonts w:ascii="宋体" w:hAnsi="宋体" w:hint="eastAsia"/>
          <w:b/>
          <w:sz w:val="24"/>
        </w:rPr>
        <w:t xml:space="preserve">3.2  </w:t>
      </w:r>
      <w:r w:rsidRPr="009C3F43">
        <w:rPr>
          <w:rFonts w:ascii="黑体" w:eastAsia="黑体" w:hAnsi="黑体" w:hint="eastAsia"/>
          <w:b/>
          <w:sz w:val="24"/>
        </w:rPr>
        <w:t>智慧环卫平台软件</w:t>
      </w:r>
      <w:r w:rsidRPr="009C3F43">
        <w:rPr>
          <w:rFonts w:ascii="宋体" w:hAnsi="宋体" w:hint="eastAsia"/>
          <w:b/>
          <w:sz w:val="24"/>
        </w:rPr>
        <w:t>功能及设计要求表</w:t>
      </w:r>
    </w:p>
    <w:tbl>
      <w:tblPr>
        <w:tblW w:w="10173" w:type="dxa"/>
        <w:jc w:val="center"/>
        <w:tblLayout w:type="fixed"/>
        <w:tblLook w:val="04A0"/>
      </w:tblPr>
      <w:tblGrid>
        <w:gridCol w:w="913"/>
        <w:gridCol w:w="1476"/>
        <w:gridCol w:w="675"/>
        <w:gridCol w:w="730"/>
        <w:gridCol w:w="6379"/>
      </w:tblGrid>
      <w:tr w:rsidR="00547FAF" w:rsidRPr="009C3F43" w:rsidTr="00F050DB">
        <w:trPr>
          <w:trHeight w:val="499"/>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bCs/>
                <w:spacing w:val="-8"/>
                <w:kern w:val="0"/>
                <w:szCs w:val="21"/>
              </w:rPr>
            </w:pPr>
            <w:r w:rsidRPr="009C3F43">
              <w:rPr>
                <w:rFonts w:ascii="宋体" w:hAnsi="宋体" w:cs="宋体" w:hint="eastAsia"/>
                <w:b/>
                <w:bCs/>
                <w:spacing w:val="-8"/>
                <w:kern w:val="0"/>
                <w:szCs w:val="21"/>
              </w:rPr>
              <w:t>序号</w:t>
            </w:r>
          </w:p>
        </w:tc>
        <w:tc>
          <w:tcPr>
            <w:tcW w:w="1476" w:type="dxa"/>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bCs/>
                <w:kern w:val="0"/>
                <w:szCs w:val="21"/>
              </w:rPr>
            </w:pPr>
            <w:r w:rsidRPr="009C3F43">
              <w:rPr>
                <w:rFonts w:ascii="宋体" w:hAnsi="宋体" w:cs="宋体" w:hint="eastAsia"/>
                <w:b/>
                <w:bCs/>
                <w:kern w:val="0"/>
                <w:szCs w:val="21"/>
              </w:rPr>
              <w:t>采购项目</w:t>
            </w:r>
          </w:p>
        </w:tc>
        <w:tc>
          <w:tcPr>
            <w:tcW w:w="675" w:type="dxa"/>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bCs/>
                <w:kern w:val="0"/>
                <w:szCs w:val="21"/>
              </w:rPr>
            </w:pPr>
            <w:r w:rsidRPr="009C3F43">
              <w:rPr>
                <w:rFonts w:ascii="宋体" w:hAnsi="宋体" w:cs="宋体" w:hint="eastAsia"/>
                <w:b/>
                <w:bCs/>
                <w:kern w:val="0"/>
                <w:szCs w:val="21"/>
              </w:rPr>
              <w:t>数量</w:t>
            </w:r>
          </w:p>
        </w:tc>
        <w:tc>
          <w:tcPr>
            <w:tcW w:w="730" w:type="dxa"/>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bCs/>
                <w:kern w:val="0"/>
                <w:szCs w:val="21"/>
              </w:rPr>
            </w:pPr>
            <w:r w:rsidRPr="009C3F43">
              <w:rPr>
                <w:rFonts w:ascii="宋体" w:hAnsi="宋体" w:cs="宋体" w:hint="eastAsia"/>
                <w:b/>
                <w:bCs/>
                <w:kern w:val="0"/>
                <w:szCs w:val="21"/>
              </w:rPr>
              <w:t>单位</w:t>
            </w:r>
          </w:p>
        </w:tc>
        <w:tc>
          <w:tcPr>
            <w:tcW w:w="6379" w:type="dxa"/>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bCs/>
                <w:kern w:val="0"/>
                <w:szCs w:val="21"/>
              </w:rPr>
            </w:pPr>
            <w:r w:rsidRPr="009C3F43">
              <w:rPr>
                <w:rFonts w:ascii="宋体" w:hAnsi="宋体" w:cs="宋体" w:hint="eastAsia"/>
                <w:b/>
                <w:bCs/>
                <w:kern w:val="0"/>
                <w:szCs w:val="21"/>
              </w:rPr>
              <w:t>技术要求</w:t>
            </w:r>
          </w:p>
        </w:tc>
      </w:tr>
      <w:tr w:rsidR="00547FAF" w:rsidRPr="009C3F43" w:rsidTr="00F050DB">
        <w:trPr>
          <w:trHeight w:val="416"/>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bCs/>
                <w:spacing w:val="-8"/>
                <w:kern w:val="0"/>
                <w:szCs w:val="21"/>
              </w:rPr>
            </w:pPr>
            <w:r w:rsidRPr="009C3F43">
              <w:rPr>
                <w:rFonts w:ascii="宋体" w:hAnsi="宋体" w:cs="宋体" w:hint="eastAsia"/>
                <w:b/>
                <w:bCs/>
                <w:spacing w:val="-8"/>
                <w:kern w:val="0"/>
                <w:szCs w:val="21"/>
              </w:rPr>
              <w:t>一</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b/>
                <w:bCs/>
                <w:kern w:val="0"/>
                <w:szCs w:val="21"/>
              </w:rPr>
            </w:pPr>
            <w:r w:rsidRPr="009C3F43">
              <w:rPr>
                <w:rFonts w:ascii="宋体" w:hAnsi="宋体" w:cs="宋体" w:hint="eastAsia"/>
                <w:b/>
                <w:bCs/>
                <w:kern w:val="0"/>
                <w:szCs w:val="21"/>
              </w:rPr>
              <w:t>区级应用</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(一)</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基础信息管理子系统模块</w:t>
            </w:r>
          </w:p>
        </w:tc>
      </w:tr>
      <w:tr w:rsidR="00547FAF" w:rsidRPr="009C3F43" w:rsidTr="00F050DB">
        <w:trPr>
          <w:trHeight w:val="87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车辆基础信息</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实现环卫车辆基本信息的管理，包括车牌号、发动机号、作业类型、所属作业队伍、所属部门、服务区域、品牌型号、载重量、开始使用时间、使用年限等。</w:t>
            </w:r>
          </w:p>
        </w:tc>
      </w:tr>
      <w:tr w:rsidR="00547FAF" w:rsidRPr="009C3F43" w:rsidTr="00F050DB">
        <w:trPr>
          <w:trHeight w:val="87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车辆日常管理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实现对车辆日常维修、年检、保养、保险的日常管理，通过设置保养、保险、年检的时间实现对到期维保的报警，同时系统实现对车辆维保信息的汇总。</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rsidP="005D745D">
            <w:pPr>
              <w:widowControl/>
              <w:rPr>
                <w:rFonts w:ascii="宋体" w:hAnsi="宋体" w:cs="宋体"/>
                <w:kern w:val="0"/>
                <w:szCs w:val="21"/>
              </w:rPr>
            </w:pPr>
            <w:proofErr w:type="gramStart"/>
            <w:r w:rsidRPr="009C3F43">
              <w:rPr>
                <w:rFonts w:ascii="宋体" w:hAnsi="宋体" w:cs="宋体" w:hint="eastAsia"/>
                <w:kern w:val="0"/>
                <w:szCs w:val="21"/>
              </w:rPr>
              <w:t>人员台</w:t>
            </w:r>
            <w:r w:rsidR="005D745D">
              <w:rPr>
                <w:rFonts w:ascii="宋体" w:hAnsi="宋体" w:cs="宋体" w:hint="eastAsia"/>
                <w:kern w:val="0"/>
                <w:szCs w:val="21"/>
              </w:rPr>
              <w:t>账</w:t>
            </w:r>
            <w:r w:rsidRPr="009C3F43">
              <w:rPr>
                <w:rFonts w:ascii="宋体" w:hAnsi="宋体" w:cs="宋体" w:hint="eastAsia"/>
                <w:kern w:val="0"/>
                <w:szCs w:val="21"/>
              </w:rPr>
              <w:t>管理</w:t>
            </w:r>
            <w:proofErr w:type="gramEnd"/>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建立环卫工人基本信息库，环卫管理部门可以便捷、准确的了解环卫工人的基本情况。环卫工人基本信息主要包括：片区、作业公司、姓名、工号、在职状态、联系电话、是否定位、身份证号、年龄、性别、社保编号、公积金编号。</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环卫设施管理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rsidP="005D745D">
            <w:pPr>
              <w:widowControl/>
              <w:rPr>
                <w:rFonts w:ascii="宋体" w:hAnsi="宋体" w:cs="宋体"/>
                <w:kern w:val="0"/>
                <w:szCs w:val="21"/>
              </w:rPr>
            </w:pPr>
            <w:r w:rsidRPr="009C3F43">
              <w:rPr>
                <w:rFonts w:ascii="宋体" w:hAnsi="宋体" w:cs="宋体" w:hint="eastAsia"/>
                <w:kern w:val="0"/>
                <w:szCs w:val="21"/>
              </w:rPr>
              <w:t>实现对垃圾收集点、中转站、公共厕所、垃圾处置场等环卫设施的基础信息台</w:t>
            </w:r>
            <w:r w:rsidR="005D745D">
              <w:rPr>
                <w:rFonts w:ascii="宋体" w:hAnsi="宋体" w:cs="宋体" w:hint="eastAsia"/>
                <w:kern w:val="0"/>
                <w:szCs w:val="21"/>
              </w:rPr>
              <w:t>账</w:t>
            </w:r>
            <w:r w:rsidRPr="009C3F43">
              <w:rPr>
                <w:rFonts w:ascii="宋体" w:hAnsi="宋体" w:cs="宋体" w:hint="eastAsia"/>
                <w:kern w:val="0"/>
                <w:szCs w:val="21"/>
              </w:rPr>
              <w:t>管理，包括设施名称、地理位置、负责人等信息。</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设施GIS管理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运用WEBGIS技术，对设施位置状况进行定位管理，可在地图上对设施位置进行在线标注、属性查看、分布查询等。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(二)</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机械作业管理子系统模块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机械保洁仪表盘</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机械化保洁仪表盘，包括车辆作业任务和路段两个主题。</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在作业任务主题中，可以显示出车次数、任务完成率、排班时长、作业时间、作业里程、作业速度和油耗数据。点击单台车辆，可以显示出该车的排班路段，该车的班次、行驶时间、行驶里程、作业速度、油耗数据及任务完成率等。</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在作业路段主题中，可以显示路段数量、排班长度、排班覆盖率、作业里程和平均作业趟数等。点击单台车辆，可以显示出该车的排班路段，该车的作业长度、作业趟数和作业覆盖率。</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作业对象管理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主要包括设施点位、作业路段、作业路线管理，可以通过GIS地图进行自定义标注。</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作业实时看板</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主要包括任务作业看板与路段作业看板，可以查看作业完成情况、作业运行状态等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作业统计报表</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对任务计划情况、实际完成情况，对行驶里程、作业时间、任务完成率等进行数据统计分析</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(三)</w:t>
            </w:r>
          </w:p>
        </w:tc>
        <w:tc>
          <w:tcPr>
            <w:tcW w:w="9260" w:type="dxa"/>
            <w:gridSpan w:val="4"/>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车辆综合管理子系统模块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lastRenderedPageBreak/>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实时监测管理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实现环卫车辆的实时位置查看与追踪。</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作业轨迹跟踪</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实现环卫车辆历史作业轨迹查询和回放。</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车辆油耗管理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实时油耗监控：将当天到目前为止所有车的里程、油耗、油位、运行状态、加油量等数据以表格形式展示。</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历史油耗查询：展现车辆某一时间段内车辆油耗曲线。</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加油管理：一是通过传感器实时传输的加油数据；二是根据加油登记表录入，两个数据进行对比。</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异常管理：将监管过程中出现的异常信息汇总管理，包括车辆信息、驾驶员信息、异常时间、异常地点、异常类型等。</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汇总统计：实现车辆油耗汇总统计，包括总里程数、空驶里程、运行里程、总油耗、空驶油耗、运行油耗，异常油耗等，全面掌握所有车辆的耗油情况。</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车载视频管理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视频能够实时展示车辆的图像信息，能够反映出保洁作业车辆的驾驶室、两边作业装置以及后部的图像信息，平台能够以4画面、9画面以及16画面等多种画面实时展示图像。同时支持视频回放功能。</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违规作业管理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实现作业车辆作业过程中的各类违规现象的在线监管，主要包括越区、越线、超速、“空驶”、油耗异常、超时停车等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智能统计管理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基于采集到的车辆作业过程数据，系统运用数据分析对海量数据进行二次分析，实现车辆作业里程、作业趟数、油耗、违规次数等自动统计。</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(四)</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人工作业管理子系统模块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人员保洁仪表盘</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环卫人员仪表盘，可以展示人员考勤、违规、作业量三</w:t>
            </w:r>
            <w:r w:rsidR="005D745D">
              <w:rPr>
                <w:rFonts w:ascii="宋体" w:hAnsi="宋体" w:cs="宋体" w:hint="eastAsia"/>
                <w:kern w:val="0"/>
                <w:szCs w:val="21"/>
              </w:rPr>
              <w:t>个方面</w:t>
            </w:r>
            <w:r w:rsidRPr="009C3F43">
              <w:rPr>
                <w:rFonts w:ascii="宋体" w:hAnsi="宋体" w:cs="宋体" w:hint="eastAsia"/>
                <w:kern w:val="0"/>
                <w:szCs w:val="21"/>
              </w:rPr>
              <w:t>，各</w:t>
            </w:r>
            <w:r w:rsidR="005D745D">
              <w:rPr>
                <w:rFonts w:ascii="宋体" w:hAnsi="宋体" w:cs="宋体" w:hint="eastAsia"/>
                <w:kern w:val="0"/>
                <w:szCs w:val="21"/>
              </w:rPr>
              <w:t>方面</w:t>
            </w:r>
            <w:r w:rsidRPr="009C3F43">
              <w:rPr>
                <w:rFonts w:ascii="宋体" w:hAnsi="宋体" w:cs="宋体" w:hint="eastAsia"/>
                <w:kern w:val="0"/>
                <w:szCs w:val="21"/>
              </w:rPr>
              <w:t>均支持在GIS地图中以分布图和热力图的形式展示相关数据，且能够对当天相关历史数据的演变情况进行回放。</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在人员考勤</w:t>
            </w:r>
            <w:r w:rsidR="005D745D">
              <w:rPr>
                <w:rFonts w:ascii="宋体" w:hAnsi="宋体" w:cs="宋体" w:hint="eastAsia"/>
                <w:kern w:val="0"/>
                <w:szCs w:val="21"/>
              </w:rPr>
              <w:t>方面</w:t>
            </w:r>
            <w:r w:rsidRPr="009C3F43">
              <w:rPr>
                <w:rFonts w:ascii="宋体" w:hAnsi="宋体" w:cs="宋体" w:hint="eastAsia"/>
                <w:kern w:val="0"/>
                <w:szCs w:val="21"/>
              </w:rPr>
              <w:t>中，可显示全域及各作业网格内排班人员数量、出勤人员数量和出勤率；</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在人员违规</w:t>
            </w:r>
            <w:r w:rsidR="005D745D">
              <w:rPr>
                <w:rFonts w:ascii="宋体" w:hAnsi="宋体" w:cs="宋体" w:hint="eastAsia"/>
                <w:kern w:val="0"/>
                <w:szCs w:val="21"/>
              </w:rPr>
              <w:t>方面</w:t>
            </w:r>
            <w:r w:rsidRPr="009C3F43">
              <w:rPr>
                <w:rFonts w:ascii="宋体" w:hAnsi="宋体" w:cs="宋体" w:hint="eastAsia"/>
                <w:kern w:val="0"/>
                <w:szCs w:val="21"/>
              </w:rPr>
              <w:t>中，可显示全域及各作业网格内总违规人数、脱岗人数、滞留人数和离线人数；</w:t>
            </w:r>
          </w:p>
          <w:p w:rsidR="00547FAF" w:rsidRPr="009C3F43" w:rsidRDefault="001F22EF" w:rsidP="005D745D">
            <w:pPr>
              <w:widowControl/>
              <w:rPr>
                <w:rFonts w:ascii="宋体" w:hAnsi="宋体" w:cs="宋体"/>
                <w:kern w:val="0"/>
                <w:szCs w:val="21"/>
              </w:rPr>
            </w:pPr>
            <w:r w:rsidRPr="009C3F43">
              <w:rPr>
                <w:rFonts w:ascii="宋体" w:hAnsi="宋体" w:cs="宋体" w:hint="eastAsia"/>
                <w:kern w:val="0"/>
                <w:szCs w:val="21"/>
              </w:rPr>
              <w:t>在人员作业量</w:t>
            </w:r>
            <w:r w:rsidR="005D745D">
              <w:rPr>
                <w:rFonts w:ascii="宋体" w:hAnsi="宋体" w:cs="宋体" w:hint="eastAsia"/>
                <w:kern w:val="0"/>
                <w:szCs w:val="21"/>
              </w:rPr>
              <w:t>方面</w:t>
            </w:r>
            <w:r w:rsidRPr="009C3F43">
              <w:rPr>
                <w:rFonts w:ascii="宋体" w:hAnsi="宋体" w:cs="宋体" w:hint="eastAsia"/>
                <w:kern w:val="0"/>
                <w:szCs w:val="21"/>
              </w:rPr>
              <w:t>中，可显示全域及各作业网格内总作业量数据和人均作业量数据，数据内容包括排班面积、覆盖面积、覆盖率、有效面积、作业趟数、作业里程和作业时长。</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作业规则设置</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包括作业班次管理、作业对象管理和人员作业排班。其中可以对作业区域进行GIS管理，在电子地图上自定义每个作业对象的作业范围、图形类型、保洁面积等；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人员在线监管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通过定位终端将人员位置信息实时传输至系统，系统中以地图和列表的形式呈现位置信息，同时支持人员查询与区域查询，监管人员实时掌控环卫人员作业情况。</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人员轨迹查询</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系统可以对人员轨迹进行查询与回放，同时对轨迹可以进行播放速度、播放进度的调整。</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人员实时看板</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实现对所有人员作业情况的实时看板，包括部门、人员、考勤状况、作业步数、是否违规、保洁面积、保洁覆盖率等，同时可以直接查看人员轨迹情况作为考核依据。</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lastRenderedPageBreak/>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人员违规预警</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环卫人员在作业过程中出现的违规异常情况进行集中管理，主要类型包括迟到管理、违规滞留、违规脱岗、作业量不足、异常离线，同时系统可以对报警数据进行详细数据查看、误报、撤销误报等操作。</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7</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人员保洁数据分析</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根据监管信息进行数据统计，形成各种报表，方便监管人员进行管理决策。统计范围包括作业公司作业过程统计、人员考勤信息统计和违规情况统计。</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(五)</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作业质量考核子系统模块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智能抽样管理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通过自定义抽样规则，可智能生成每次的作业考核内容，例如可按常规的乡镇、所、及各保洁公司等条件进行抽样，可按考核覆盖率、黑名单、上次考核不达标等有针对性的条件进行智能抽样。</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移动考核管理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现场作业考核，考核人员可把现场考核情况实时上报到作业监管中心（或区及作业单位），包括现场检查情况、扣分内容、扣分项（标准）、照片、地理位置等信息。</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考核GIS管理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实时查看考核人员位置信息，掌握考核人员的在岗情况，同时可以结合考核结果与位置信息，发现问题发生地点</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考核任务跟踪管理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系统中实时更新派发的考核任务的落实情况，查看考核任务是否在规定时间内完成，时间期限是否已到，系统进行及时提醒。</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考核工单管理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实现各类问题接入考核系统，自动生成考核工单，并可在线派发给相关的责任单位，并与保洁队、外包公司进行在线派单、反馈和结案等操作。</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作业考核统计分析</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针对问题的统计分析报表，得出乡镇、所及保洁公司的考核得分，同时分析出在作业保洁上存在的突出问题，并分析各问题高发的时间段，根据各单位的历史得分，对各单位作业质量进行科学评估。</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7</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考核标准管理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建立环卫作业考核的标准数据库，将道路保洁、公厕、转运站的考核标准（市容标准、考核标准）进行录入，可通过逐级定义考核类别、项目、扣分项（加分项）、扣分规则、整改时间等信息，进行考核标准的版本管理。</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(六)</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垃圾收运管理子系统模块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垃圾收运仪表盘</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垃圾收运仪表盘包括中转站、垃圾收集两个主题；中</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转站进场管理主题包括进场量数据分析与汇总；同时可以在GIS地图中查看所有中转站信息，点击某个中转站可以查看该站的进场车次、实时进场量、每个垃圾收集点计量数据。</w:t>
            </w:r>
          </w:p>
          <w:p w:rsidR="00547FAF" w:rsidRPr="009C3F43" w:rsidRDefault="001F22EF">
            <w:pPr>
              <w:widowControl/>
              <w:rPr>
                <w:rFonts w:ascii="宋体" w:hAnsi="宋体" w:cs="宋体"/>
                <w:kern w:val="0"/>
                <w:szCs w:val="21"/>
              </w:rPr>
            </w:pPr>
            <w:r w:rsidRPr="009C3F43">
              <w:rPr>
                <w:rFonts w:ascii="宋体" w:hAnsi="宋体" w:cs="宋体" w:hint="eastAsia"/>
                <w:kern w:val="0"/>
                <w:szCs w:val="21"/>
              </w:rPr>
              <w:t>垃圾收集主题包括车辆运行数据、垃圾收集数据、GIS地图网格化数据等。数据包括车次、行驶里程、收集效率、收集成本、垃圾收集量、与昨天相比的变化率等。在GIS地图中可以查看垃圾收集网格，每个网格可以查看收集范围、收集量、线路数、出车车次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收集点位管理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运用数据库技术实现系统涉及监管主体的基本信息管理，实现垃圾收集基础属性的归口管理，包括收集区域管理、垃圾桶信息，收运车辆信息，将垃圾收运任务中涉及的设施设备进行统一归口管理。</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收集状况GIS管理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通过采集的相关数据，系统自动测算收集点垃圾是否已经收集。并结合地图进行动态展示，直观展示监管垃圾桶不同状态的分布情况。</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lastRenderedPageBreak/>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收运策略规划</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制定收集路线，并可根据实际情况进行调整，实现合理收运路线，系统制定收运任务，包括收集车辆、收集路线、收集数量、收集时间、驾驶员、联系方式。</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作业过程监管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对车辆在线、车辆轨迹、收运看板进行有效管理</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收运数据分析</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实现所有收集点收集情况进行汇总统计，集中展示收集情况，已满与未满状态统计、已收与未收数量统计。</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(七)</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垃圾中转站监管子系统模块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中转站视频监管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实现中转站出入口等关键点位的在线视频监控，监管中心可任意切换中转站监控视频。</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中转站臭气监测</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中转站安装臭气监测仪器，实时监测中转站整体气味的管理，设置管理阈值，当中转站气味达到一定程度时，系统进行预警。</w:t>
            </w:r>
          </w:p>
        </w:tc>
      </w:tr>
      <w:tr w:rsidR="00547FAF" w:rsidRPr="009C3F43" w:rsidTr="00F050DB">
        <w:trPr>
          <w:trHeight w:val="675"/>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中转站计量管理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通过在中转站安装身份识别设备，对进出中转站的垃圾转运车辆进行统计并结合终端地磅数据，实现对中转站垃圾计量的溯源。</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(八)</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环卫管理一张图模块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环卫设施</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 xml:space="preserve">实现管辖区域的网格化管理，将主次干道、垃圾收集点、中转站、公厕、处置终端等静态监管对象在地图上进行属性展示，点击单个设施可以查看设施基本信息与实时视频。 </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环卫车辆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在环卫管理一张图上按照车辆的作业类型、所属街道等进行展示车辆实时位置信息，点击车辆可以查看车辆基本信息、轨迹回放、视频监控及异常信息。</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环卫人员</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将环卫人员的监管情况在一张图上进行展示，包括网格化、人员与路段绑定、人员状态、人员考勤情况汇总等监管内容。点击单个人员可以查看人员基本信息、轨迹回放、考勤信息及违规情况。</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环卫办件</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办件可以在GIS地图中实时展示，同时通过不同颜色表示案件的办结状态，点击案件可以查看案件具体内容、流程。</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网格化</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在GIS</w:t>
            </w:r>
            <w:r w:rsidR="005D745D">
              <w:rPr>
                <w:rFonts w:ascii="宋体" w:hAnsi="宋体" w:cs="宋体" w:hint="eastAsia"/>
                <w:kern w:val="0"/>
                <w:szCs w:val="21"/>
              </w:rPr>
              <w:t>地图中可以查看环卫网格化的</w:t>
            </w:r>
            <w:r w:rsidRPr="009C3F43">
              <w:rPr>
                <w:rFonts w:ascii="宋体" w:hAnsi="宋体" w:cs="宋体" w:hint="eastAsia"/>
                <w:kern w:val="0"/>
                <w:szCs w:val="21"/>
              </w:rPr>
              <w:t>网格展示</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路段</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在GIS</w:t>
            </w:r>
            <w:r w:rsidR="005D745D">
              <w:rPr>
                <w:rFonts w:ascii="宋体" w:hAnsi="宋体" w:cs="宋体" w:hint="eastAsia"/>
                <w:kern w:val="0"/>
                <w:szCs w:val="21"/>
              </w:rPr>
              <w:t>地图中可以查看作业路段的</w:t>
            </w:r>
            <w:r w:rsidRPr="009C3F43">
              <w:rPr>
                <w:rFonts w:ascii="宋体" w:hAnsi="宋体" w:cs="宋体" w:hint="eastAsia"/>
                <w:kern w:val="0"/>
                <w:szCs w:val="21"/>
              </w:rPr>
              <w:t>位置信息与基础信息。</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bCs/>
                <w:spacing w:val="-8"/>
                <w:kern w:val="0"/>
                <w:szCs w:val="21"/>
              </w:rPr>
            </w:pPr>
            <w:r w:rsidRPr="009C3F43">
              <w:rPr>
                <w:rFonts w:ascii="宋体" w:hAnsi="宋体" w:cs="宋体" w:hint="eastAsia"/>
                <w:b/>
                <w:bCs/>
                <w:spacing w:val="-8"/>
                <w:kern w:val="0"/>
                <w:szCs w:val="21"/>
              </w:rPr>
              <w:t>二</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b/>
                <w:bCs/>
                <w:kern w:val="0"/>
                <w:szCs w:val="21"/>
              </w:rPr>
            </w:pPr>
            <w:r w:rsidRPr="009C3F43">
              <w:rPr>
                <w:rFonts w:ascii="宋体" w:hAnsi="宋体" w:cs="宋体" w:hint="eastAsia"/>
                <w:b/>
                <w:bCs/>
                <w:kern w:val="0"/>
                <w:szCs w:val="21"/>
              </w:rPr>
              <w:t>市级应用（市级综合应用、第三方系统对接整合）</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b/>
                <w:spacing w:val="-8"/>
                <w:kern w:val="0"/>
                <w:szCs w:val="21"/>
              </w:rPr>
            </w:pPr>
          </w:p>
        </w:tc>
        <w:tc>
          <w:tcPr>
            <w:tcW w:w="9260" w:type="dxa"/>
            <w:gridSpan w:val="4"/>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szCs w:val="21"/>
              </w:rPr>
            </w:pPr>
            <w:r w:rsidRPr="009C3F43">
              <w:rPr>
                <w:rFonts w:ascii="宋体" w:hAnsi="宋体" w:cs="宋体" w:hint="eastAsia"/>
                <w:b/>
                <w:bCs/>
                <w:kern w:val="0"/>
                <w:szCs w:val="21"/>
              </w:rPr>
              <w:t>市级综合应用（（九）至（十二））</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(九)</w:t>
            </w:r>
          </w:p>
        </w:tc>
        <w:tc>
          <w:tcPr>
            <w:tcW w:w="2151" w:type="dxa"/>
            <w:gridSpan w:val="2"/>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移动考评子系统模块</w:t>
            </w:r>
          </w:p>
        </w:tc>
        <w:tc>
          <w:tcPr>
            <w:tcW w:w="7109" w:type="dxa"/>
            <w:gridSpan w:val="2"/>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市级平台可使用手持移动端设备，对全市范围内的环卫作业质量进行考评。</w:t>
            </w:r>
          </w:p>
        </w:tc>
      </w:tr>
      <w:tr w:rsidR="00547FAF" w:rsidRPr="009C3F43" w:rsidTr="00F050DB">
        <w:trPr>
          <w:trHeight w:val="435"/>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抽样派单</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可随机抽样，可选重点抽样，工单派发、审核、超时预警。</w:t>
            </w:r>
          </w:p>
        </w:tc>
      </w:tr>
      <w:tr w:rsidR="00547FAF" w:rsidRPr="009C3F43" w:rsidTr="00F050DB">
        <w:trPr>
          <w:trHeight w:val="428"/>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核查上报</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对工单问题及整改前后情况进行核查定位、图片上传、文字描述等</w:t>
            </w:r>
          </w:p>
        </w:tc>
      </w:tr>
      <w:tr w:rsidR="00547FAF" w:rsidRPr="009C3F43" w:rsidTr="00F050DB">
        <w:trPr>
          <w:trHeight w:val="408"/>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考核评价</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考核事项、评分标准、得分排名等</w:t>
            </w:r>
          </w:p>
        </w:tc>
      </w:tr>
      <w:tr w:rsidR="00547FAF" w:rsidRPr="009C3F43" w:rsidTr="00F050DB">
        <w:trPr>
          <w:trHeight w:val="411"/>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综合统计分析</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工单来源统计、工单多维度分析、工单整改率等。</w:t>
            </w:r>
          </w:p>
        </w:tc>
      </w:tr>
      <w:tr w:rsidR="00547FAF" w:rsidRPr="009C3F43" w:rsidTr="00F050DB">
        <w:trPr>
          <w:trHeight w:val="403"/>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考核任务追踪</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kern w:val="0"/>
                <w:szCs w:val="21"/>
              </w:rPr>
            </w:pP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实时了解考核工单处理流程</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环卫大数据分析子系统模块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lastRenderedPageBreak/>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机务数据看板</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主要包括车辆地图、车辆统计、行驶里程累积统计、行驶里程实时统计、出车统计</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作业考核看板</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主要包括考核对象热力图、考核对象红黑榜、扣分因子、区域考核次数、分类考核次数及区域考评。</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生活垃圾看板</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主要包括基础信息、各区生活垃圾汇总、各区生活垃圾进场车次对比、焚烧汇总、填埋汇总、数据对比分析等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垃圾分类看板</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主要包括分类试点数量、年度可回收物、分类试点、分类试点数据、试点小区考评得分。</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垃圾走线图</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在GIS地图中实现生活垃圾、餐厨垃圾等不同类型垃圾的流向指示图，对当年、当月、当日数据进行分析汇总。</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环卫设施看板</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主要包括基础设施热力图、各区县人均公厕保有量、基础设施数据分布等。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(十一)</w:t>
            </w:r>
          </w:p>
        </w:tc>
        <w:tc>
          <w:tcPr>
            <w:tcW w:w="9260" w:type="dxa"/>
            <w:gridSpan w:val="4"/>
            <w:tcBorders>
              <w:top w:val="single" w:sz="4" w:space="0" w:color="auto"/>
              <w:left w:val="nil"/>
              <w:bottom w:val="single" w:sz="4" w:space="0" w:color="auto"/>
              <w:right w:val="single" w:sz="4" w:space="0" w:color="000000"/>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移动监管APP</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车辆监管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利用手机端共享WEB端数据，在手机上实现对车辆的监管，包括车辆实时位置、历史轨迹、车辆油耗报表、车辆违规数据等。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人员监管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共享WEB端数据，手机上实现对环卫人员的监管，包括人员定位数据、人员考勤状态、公厕保洁人员考勤情况等，同时支持对人员情况报表的查看。</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垃圾收集监管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共享web端数据，在手机上实现对垃圾收集状态的监管，利用可视化的方式展示垃圾手机状况，并同时将未收集报警数据通过手机展示，方便监管人员管理和调度。</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移动考核</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实现手机与PC的数据联动，实现环卫作业的移动考核，利用手机接收考核任务、上传图片、定位等功能，实现对作业质量的考核，形成任务派发-移动考核-考核反馈等考核闭环。</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设施监管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利用手机端实现环卫设施的地理信息的采集服务，同时实现对现有设施台帐数据的维护更新。实现对环卫设施GIS信息的可视化展示。</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终端监管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共享WEB端数据，在手机上实现对焚烧厂、填埋场、餐厨厂的计量管理，包括实时计量数据和地磅数据汇总情况，并实现对</w:t>
            </w:r>
            <w:r w:rsidRPr="009C3F43">
              <w:rPr>
                <w:rFonts w:ascii="宋体" w:hAnsi="宋体"/>
                <w:szCs w:val="21"/>
              </w:rPr>
              <w:t>焚烧厂、餐厨厂</w:t>
            </w:r>
            <w:r w:rsidRPr="009C3F43">
              <w:rPr>
                <w:rFonts w:ascii="宋体" w:hAnsi="宋体" w:cs="宋体" w:hint="eastAsia"/>
                <w:kern w:val="0"/>
                <w:szCs w:val="21"/>
              </w:rPr>
              <w:t>运行工况实时报警的查看。</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7</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数据中心</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利用手机可以查看所有车辆、人员、收集点等基础数据，并查看相关数据报表，实现环卫业务移动监管。</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(十二)</w:t>
            </w:r>
          </w:p>
        </w:tc>
        <w:tc>
          <w:tcPr>
            <w:tcW w:w="9260" w:type="dxa"/>
            <w:gridSpan w:val="4"/>
            <w:tcBorders>
              <w:top w:val="single" w:sz="4" w:space="0" w:color="auto"/>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基础平台管理模块</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权限管理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系统对所有用户都进行身份认证和权限管理。</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参数管理</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实现对智慧环卫平台使用到的共用参数数据进行统一维护管理。</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547FAF">
            <w:pPr>
              <w:widowControl/>
              <w:jc w:val="center"/>
              <w:rPr>
                <w:rFonts w:ascii="宋体" w:hAnsi="宋体" w:cs="宋体"/>
                <w:b/>
                <w:bCs/>
                <w:spacing w:val="-8"/>
                <w:kern w:val="0"/>
                <w:szCs w:val="21"/>
              </w:rPr>
            </w:pPr>
          </w:p>
        </w:tc>
        <w:tc>
          <w:tcPr>
            <w:tcW w:w="9260" w:type="dxa"/>
            <w:gridSpan w:val="4"/>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bCs/>
                <w:kern w:val="0"/>
                <w:szCs w:val="21"/>
              </w:rPr>
              <w:t>第三方系统对接整合（（十三）至（十八））</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（十三）</w:t>
            </w:r>
          </w:p>
        </w:tc>
        <w:tc>
          <w:tcPr>
            <w:tcW w:w="9260" w:type="dxa"/>
            <w:gridSpan w:val="4"/>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b/>
                <w:kern w:val="0"/>
                <w:szCs w:val="21"/>
              </w:rPr>
            </w:pPr>
            <w:r w:rsidRPr="009C3F43">
              <w:rPr>
                <w:rFonts w:ascii="宋体" w:hAnsi="宋体" w:cs="宋体" w:hint="eastAsia"/>
                <w:b/>
                <w:kern w:val="0"/>
                <w:szCs w:val="21"/>
              </w:rPr>
              <w:t>生活垃圾焚烧处置监管子系统（</w:t>
            </w:r>
            <w:r w:rsidRPr="009C3F43">
              <w:rPr>
                <w:rFonts w:ascii="宋体" w:hAnsi="宋体" w:hint="eastAsia"/>
                <w:sz w:val="18"/>
                <w:szCs w:val="18"/>
              </w:rPr>
              <w:t>连云港晨兴环保产业有限公司</w:t>
            </w:r>
            <w:r w:rsidRPr="009C3F43">
              <w:rPr>
                <w:rFonts w:ascii="宋体" w:hAnsi="宋体" w:cs="宋体" w:hint="eastAsia"/>
                <w:b/>
                <w:kern w:val="0"/>
                <w:szCs w:val="21"/>
              </w:rPr>
              <w:t>）</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焚烧驾驶舱</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主要包括烟气指标实时展示、环保耗材、垃圾计量、厂区视频、入炉量管理、发电量、固废产物等。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计量监管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实现垃圾焚烧厂进厂称重数据的远程在线监管，包括称重数据在线采集、实时传输、在线查询、统计分析等。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lastRenderedPageBreak/>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工况监管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通过对接前端数据采集设备，实现对焚烧工况数据的对接，同时结合焚烧厂运行流程图实现对焚烧厂的有效监管。</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环保监管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对焚烧厂涉及到的环保指标进行实时采集、并与国标对比超标报警，结合焚烧厂流程图对环保指标进行有效管理。</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5</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现场视频监管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厂区总体概貌、重要工序等视频资源接入市平台。</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b/>
                <w:spacing w:val="-8"/>
                <w:kern w:val="0"/>
                <w:szCs w:val="21"/>
              </w:rPr>
              <w:t>6</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汇总统计分析</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汇总相关数据，形成报表、图集等，主要包括焚烧监管日报、月报、统计报表、指标异常报表等。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（十四）</w:t>
            </w:r>
          </w:p>
        </w:tc>
        <w:tc>
          <w:tcPr>
            <w:tcW w:w="9260" w:type="dxa"/>
            <w:gridSpan w:val="4"/>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b/>
                <w:kern w:val="0"/>
                <w:szCs w:val="21"/>
              </w:rPr>
            </w:pPr>
            <w:r w:rsidRPr="009C3F43">
              <w:rPr>
                <w:rFonts w:ascii="宋体" w:hAnsi="宋体" w:cs="宋体" w:hint="eastAsia"/>
                <w:b/>
                <w:kern w:val="0"/>
                <w:szCs w:val="21"/>
              </w:rPr>
              <w:t>餐厨垃圾处置监管子系统（</w:t>
            </w:r>
            <w:r w:rsidRPr="009C3F43">
              <w:rPr>
                <w:rFonts w:ascii="宋体" w:hAnsi="宋体" w:hint="eastAsia"/>
                <w:sz w:val="18"/>
                <w:szCs w:val="18"/>
              </w:rPr>
              <w:t>连云港金池生物科技有限公司</w:t>
            </w:r>
            <w:r w:rsidRPr="009C3F43">
              <w:rPr>
                <w:rFonts w:ascii="宋体" w:hAnsi="宋体" w:cs="宋体" w:hint="eastAsia"/>
                <w:b/>
                <w:kern w:val="0"/>
                <w:szCs w:val="21"/>
              </w:rPr>
              <w:t>）</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进场计量监管对接</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实现垃圾餐厨厂进厂称重数据的远程在线监管，包括称重数据在线采集、实时传输、在线查询、统计分析等。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运行工况数据对接</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通过对接前端数据采集设备，实现对餐厨处理设备运行工况数据的对接，并通过预设报警阈值，对超标数据实时报警，实现对</w:t>
            </w:r>
            <w:r w:rsidRPr="009C3F43">
              <w:rPr>
                <w:rFonts w:ascii="宋体" w:hAnsi="宋体"/>
                <w:szCs w:val="21"/>
              </w:rPr>
              <w:t>餐厨厂</w:t>
            </w:r>
            <w:r w:rsidRPr="009C3F43">
              <w:rPr>
                <w:rFonts w:ascii="宋体" w:hAnsi="宋体" w:cs="宋体" w:hint="eastAsia"/>
                <w:kern w:val="0"/>
                <w:szCs w:val="21"/>
              </w:rPr>
              <w:t>的有效监管。</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视频监管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场区总体概貌、重要工序等视频资源接入市平台。</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汇总统计分析</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汇总相关数据，形成报表、图集等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（十五）</w:t>
            </w:r>
          </w:p>
        </w:tc>
        <w:tc>
          <w:tcPr>
            <w:tcW w:w="9260" w:type="dxa"/>
            <w:gridSpan w:val="4"/>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b/>
                <w:kern w:val="0"/>
                <w:szCs w:val="21"/>
              </w:rPr>
            </w:pPr>
            <w:r w:rsidRPr="009C3F43">
              <w:rPr>
                <w:rFonts w:ascii="宋体" w:hAnsi="宋体" w:cs="宋体" w:hint="eastAsia"/>
                <w:b/>
                <w:kern w:val="0"/>
                <w:szCs w:val="21"/>
              </w:rPr>
              <w:t>刘湾生活垃圾填埋场监管子系统</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填埋计量监管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实现垃圾填埋场进场称重数据的远程在线监管，包括称重数据在线采集、实时传输、在线查询、统计分析等。</w:t>
            </w:r>
          </w:p>
        </w:tc>
      </w:tr>
      <w:tr w:rsidR="00547FAF" w:rsidRPr="009C3F43" w:rsidTr="00F050DB">
        <w:trPr>
          <w:trHeight w:val="3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飞灰计量监管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对接飞灰车辆的称重系统、地磅数据，自动统计分析飞灰重量。</w:t>
            </w:r>
          </w:p>
        </w:tc>
      </w:tr>
      <w:tr w:rsidR="00547FAF" w:rsidRPr="009C3F43" w:rsidTr="00F050DB">
        <w:trPr>
          <w:trHeight w:val="404"/>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视频监管</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场区总体概貌、重要工序等视频资源接入市平台。</w:t>
            </w:r>
          </w:p>
        </w:tc>
      </w:tr>
      <w:tr w:rsidR="00547FAF" w:rsidRPr="009C3F43" w:rsidTr="00F050DB">
        <w:trPr>
          <w:trHeight w:val="423"/>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4</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汇总统计分析</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汇总相关数据，形成报表、图集等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（十六）</w:t>
            </w:r>
          </w:p>
        </w:tc>
        <w:tc>
          <w:tcPr>
            <w:tcW w:w="9260" w:type="dxa"/>
            <w:gridSpan w:val="4"/>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b/>
                <w:kern w:val="0"/>
                <w:szCs w:val="21"/>
              </w:rPr>
              <w:t>连云区智慧环卫平台</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spacing w:line="240" w:lineRule="exact"/>
              <w:rPr>
                <w:rFonts w:ascii="宋体" w:hAnsi="宋体" w:cs="宋体"/>
                <w:kern w:val="0"/>
                <w:szCs w:val="21"/>
              </w:rPr>
            </w:pPr>
            <w:r w:rsidRPr="009C3F43">
              <w:rPr>
                <w:rFonts w:ascii="宋体" w:hAnsi="宋体" w:cs="宋体" w:hint="eastAsia"/>
                <w:kern w:val="0"/>
                <w:szCs w:val="21"/>
              </w:rPr>
              <w:t>接入为二级平台</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szCs w:val="21"/>
              </w:rPr>
            </w:pPr>
            <w:r w:rsidRPr="009C3F43">
              <w:rPr>
                <w:rFonts w:ascii="宋体" w:hAnsi="宋体" w:cs="宋体" w:hint="eastAsia"/>
                <w:kern w:val="0"/>
                <w:szCs w:val="21"/>
              </w:rPr>
              <w:t>在本项目中，连云区智慧环卫平台视同为二级平台（等同于本项目中的海州区二级平台），具备二级平台的一切功能。</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spacing w:line="240" w:lineRule="exact"/>
              <w:rPr>
                <w:rFonts w:ascii="宋体" w:hAnsi="宋体" w:cs="宋体"/>
                <w:kern w:val="0"/>
                <w:szCs w:val="21"/>
              </w:rPr>
            </w:pPr>
            <w:r w:rsidRPr="009C3F43">
              <w:rPr>
                <w:rFonts w:ascii="宋体" w:hAnsi="宋体" w:cs="宋体" w:hint="eastAsia"/>
                <w:kern w:val="0"/>
                <w:szCs w:val="21"/>
              </w:rPr>
              <w:t>独立运行</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其自身仍是独立运行。市级平台不干预。</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3</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spacing w:line="240" w:lineRule="exact"/>
              <w:rPr>
                <w:rFonts w:ascii="宋体" w:hAnsi="宋体" w:cs="宋体"/>
                <w:kern w:val="0"/>
                <w:szCs w:val="21"/>
              </w:rPr>
            </w:pPr>
            <w:r w:rsidRPr="009C3F43">
              <w:rPr>
                <w:rFonts w:ascii="宋体" w:hAnsi="宋体" w:cs="宋体" w:hint="eastAsia"/>
                <w:kern w:val="0"/>
                <w:szCs w:val="21"/>
              </w:rPr>
              <w:t>市级查询、统计、共享</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其数据汇入全市总数据中，市平台可以查询、汇总统计、共享其视频、定位等数据信息。</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（十七）</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spacing w:line="240" w:lineRule="exact"/>
              <w:rPr>
                <w:rFonts w:ascii="宋体" w:hAnsi="宋体" w:cs="宋体"/>
                <w:b/>
                <w:kern w:val="0"/>
                <w:szCs w:val="21"/>
              </w:rPr>
            </w:pPr>
            <w:r w:rsidRPr="009C3F43">
              <w:rPr>
                <w:rFonts w:ascii="宋体" w:hAnsi="宋体" w:cs="宋体" w:hint="eastAsia"/>
                <w:b/>
                <w:kern w:val="0"/>
                <w:szCs w:val="21"/>
              </w:rPr>
              <w:t>生活垃圾分类信息监管子系统</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对于我市非由我局建设的生活垃圾分类信息系统，本系统能够对接其系统并实施监管，查询其小区、居民、设备等基本入网信息，汇总统计其垃圾袋领用情况，汇总统计其可回收垃圾及有害垃圾的分类重量信息等。</w:t>
            </w:r>
          </w:p>
        </w:tc>
      </w:tr>
      <w:tr w:rsidR="00547FAF" w:rsidRPr="009C3F43" w:rsidTr="00F050DB">
        <w:trPr>
          <w:trHeight w:val="499"/>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b/>
                <w:spacing w:val="-8"/>
                <w:kern w:val="0"/>
                <w:szCs w:val="21"/>
              </w:rPr>
            </w:pPr>
            <w:r w:rsidRPr="009C3F43">
              <w:rPr>
                <w:rFonts w:ascii="宋体" w:hAnsi="宋体" w:cs="宋体" w:hint="eastAsia"/>
                <w:b/>
                <w:spacing w:val="-8"/>
                <w:kern w:val="0"/>
                <w:szCs w:val="21"/>
              </w:rPr>
              <w:t>（十八）</w:t>
            </w:r>
          </w:p>
        </w:tc>
        <w:tc>
          <w:tcPr>
            <w:tcW w:w="1476"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spacing w:line="240" w:lineRule="exact"/>
              <w:rPr>
                <w:rFonts w:ascii="宋体" w:hAnsi="宋体" w:cs="宋体"/>
                <w:b/>
                <w:kern w:val="0"/>
                <w:szCs w:val="21"/>
              </w:rPr>
            </w:pPr>
            <w:r w:rsidRPr="009C3F43">
              <w:rPr>
                <w:rFonts w:ascii="宋体" w:hAnsi="宋体" w:cs="宋体" w:hint="eastAsia"/>
                <w:b/>
                <w:kern w:val="0"/>
                <w:szCs w:val="21"/>
              </w:rPr>
              <w:t>连云港市城管智慧执法信息系统</w:t>
            </w:r>
          </w:p>
        </w:tc>
        <w:tc>
          <w:tcPr>
            <w:tcW w:w="675"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1</w:t>
            </w:r>
          </w:p>
        </w:tc>
        <w:tc>
          <w:tcPr>
            <w:tcW w:w="730"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jc w:val="center"/>
              <w:rPr>
                <w:rFonts w:ascii="宋体" w:hAnsi="宋体" w:cs="宋体"/>
                <w:kern w:val="0"/>
                <w:szCs w:val="21"/>
              </w:rPr>
            </w:pPr>
            <w:r w:rsidRPr="009C3F43">
              <w:rPr>
                <w:rFonts w:ascii="宋体" w:hAnsi="宋体" w:cs="宋体" w:hint="eastAsia"/>
                <w:kern w:val="0"/>
                <w:szCs w:val="21"/>
              </w:rPr>
              <w:t>套</w:t>
            </w:r>
          </w:p>
        </w:tc>
        <w:tc>
          <w:tcPr>
            <w:tcW w:w="6379" w:type="dxa"/>
            <w:tcBorders>
              <w:top w:val="nil"/>
              <w:left w:val="nil"/>
              <w:bottom w:val="single" w:sz="4" w:space="0" w:color="auto"/>
              <w:right w:val="single" w:sz="4" w:space="0" w:color="auto"/>
            </w:tcBorders>
            <w:shd w:val="clear" w:color="auto" w:fill="auto"/>
            <w:vAlign w:val="center"/>
          </w:tcPr>
          <w:p w:rsidR="00547FAF" w:rsidRPr="009C3F43" w:rsidRDefault="001F22EF">
            <w:pPr>
              <w:widowControl/>
              <w:rPr>
                <w:rFonts w:ascii="宋体" w:hAnsi="宋体" w:cs="宋体"/>
                <w:kern w:val="0"/>
                <w:szCs w:val="21"/>
              </w:rPr>
            </w:pPr>
            <w:r w:rsidRPr="009C3F43">
              <w:rPr>
                <w:rFonts w:ascii="宋体" w:hAnsi="宋体" w:cs="宋体" w:hint="eastAsia"/>
                <w:kern w:val="0"/>
                <w:szCs w:val="21"/>
              </w:rPr>
              <w:t>能够在该系统中登录本智慧环卫平台，调用本智慧环卫平台视频、定位等功能，查询相关数据等。也能在本智慧环卫平台上登录该系统。</w:t>
            </w:r>
          </w:p>
        </w:tc>
      </w:tr>
    </w:tbl>
    <w:p w:rsidR="00ED04FF" w:rsidRPr="009C3F43" w:rsidRDefault="001F22EF" w:rsidP="00ED04FF">
      <w:pPr>
        <w:pStyle w:val="a4"/>
        <w:spacing w:line="360" w:lineRule="auto"/>
        <w:rPr>
          <w:rFonts w:hAnsi="宋体"/>
          <w:b/>
          <w:sz w:val="24"/>
          <w:szCs w:val="24"/>
        </w:rPr>
      </w:pPr>
      <w:r w:rsidRPr="009C3F43">
        <w:rPr>
          <w:rFonts w:hAnsi="宋体" w:cs="宋体" w:hint="eastAsia"/>
          <w:sz w:val="24"/>
          <w:szCs w:val="24"/>
        </w:rPr>
        <w:br w:type="page"/>
      </w:r>
      <w:bookmarkStart w:id="18" w:name="_Toc485996123"/>
      <w:bookmarkEnd w:id="1"/>
      <w:bookmarkEnd w:id="2"/>
      <w:r w:rsidR="00ED04FF" w:rsidRPr="009C3F43">
        <w:rPr>
          <w:rFonts w:hAnsi="宋体" w:hint="eastAsia"/>
          <w:b/>
          <w:sz w:val="24"/>
          <w:szCs w:val="24"/>
        </w:rPr>
        <w:lastRenderedPageBreak/>
        <w:t>四、主要硬件装备参数要求</w:t>
      </w:r>
      <w:bookmarkEnd w:id="18"/>
    </w:p>
    <w:p w:rsidR="00ED04FF" w:rsidRPr="009C3F43" w:rsidRDefault="00ED04FF" w:rsidP="00ED04FF">
      <w:pPr>
        <w:spacing w:line="360" w:lineRule="auto"/>
        <w:ind w:firstLineChars="200" w:firstLine="482"/>
        <w:rPr>
          <w:rFonts w:ascii="宋体" w:hAnsi="宋体" w:cs="宋体"/>
          <w:b/>
          <w:sz w:val="24"/>
        </w:rPr>
      </w:pPr>
      <w:r w:rsidRPr="009C3F43">
        <w:rPr>
          <w:rFonts w:ascii="宋体" w:hAnsi="宋体" w:cs="宋体" w:hint="eastAsia"/>
          <w:b/>
          <w:sz w:val="24"/>
        </w:rPr>
        <w:t>4.1说明：</w:t>
      </w:r>
    </w:p>
    <w:p w:rsidR="00590A8F" w:rsidRDefault="00ED04FF" w:rsidP="00ED04FF">
      <w:pPr>
        <w:spacing w:line="360" w:lineRule="auto"/>
        <w:ind w:firstLineChars="200" w:firstLine="480"/>
        <w:rPr>
          <w:rFonts w:ascii="宋体" w:hAnsi="宋体" w:cs="宋体"/>
          <w:sz w:val="24"/>
        </w:rPr>
      </w:pPr>
      <w:r w:rsidRPr="009C3F43">
        <w:rPr>
          <w:rFonts w:ascii="宋体" w:hAnsi="宋体" w:cs="宋体" w:hint="eastAsia"/>
          <w:sz w:val="24"/>
        </w:rPr>
        <w:t>1．</w:t>
      </w:r>
      <w:r w:rsidR="00590A8F">
        <w:rPr>
          <w:rFonts w:ascii="宋体" w:hAnsi="宋体" w:cs="宋体" w:hint="eastAsia"/>
          <w:sz w:val="24"/>
        </w:rPr>
        <w:t>此为主要硬件装备的要求。对于本系统其他装备，也应符合国家和行业标准规范。</w:t>
      </w:r>
    </w:p>
    <w:p w:rsidR="00ED04FF" w:rsidRPr="009C3F43" w:rsidRDefault="00590A8F" w:rsidP="00ED04FF">
      <w:pPr>
        <w:spacing w:line="360" w:lineRule="auto"/>
        <w:ind w:firstLineChars="200" w:firstLine="480"/>
        <w:rPr>
          <w:rFonts w:ascii="宋体" w:hAnsi="宋体" w:cs="宋体"/>
          <w:sz w:val="24"/>
        </w:rPr>
      </w:pPr>
      <w:r>
        <w:rPr>
          <w:rFonts w:ascii="宋体" w:hAnsi="宋体" w:cs="宋体" w:hint="eastAsia"/>
          <w:sz w:val="24"/>
        </w:rPr>
        <w:t>2.投标人需提供厂商原装、全新、符合国家和行业</w:t>
      </w:r>
      <w:r w:rsidRPr="009C3F43">
        <w:rPr>
          <w:rFonts w:ascii="宋体" w:hAnsi="宋体" w:cs="宋体" w:hint="eastAsia"/>
          <w:sz w:val="24"/>
        </w:rPr>
        <w:t>标准</w:t>
      </w:r>
      <w:r>
        <w:rPr>
          <w:rFonts w:ascii="宋体" w:hAnsi="宋体" w:cs="宋体" w:hint="eastAsia"/>
          <w:sz w:val="24"/>
        </w:rPr>
        <w:t>规范及</w:t>
      </w:r>
      <w:r w:rsidR="00ED04FF" w:rsidRPr="009C3F43">
        <w:rPr>
          <w:rFonts w:ascii="宋体" w:hAnsi="宋体" w:cs="宋体" w:hint="eastAsia"/>
          <w:sz w:val="24"/>
        </w:rPr>
        <w:t>用户</w:t>
      </w:r>
      <w:r>
        <w:rPr>
          <w:rFonts w:ascii="宋体" w:hAnsi="宋体" w:cs="宋体" w:hint="eastAsia"/>
          <w:sz w:val="24"/>
        </w:rPr>
        <w:t>要求的装</w:t>
      </w:r>
      <w:r w:rsidR="00ED04FF" w:rsidRPr="009C3F43">
        <w:rPr>
          <w:rFonts w:ascii="宋体" w:hAnsi="宋体" w:cs="宋体" w:hint="eastAsia"/>
          <w:sz w:val="24"/>
        </w:rPr>
        <w:t>备和服务。</w:t>
      </w:r>
    </w:p>
    <w:p w:rsidR="00ED04FF" w:rsidRPr="009C3F43" w:rsidRDefault="00590A8F" w:rsidP="00ED04FF">
      <w:pPr>
        <w:spacing w:line="360" w:lineRule="auto"/>
        <w:ind w:firstLineChars="200" w:firstLine="480"/>
        <w:rPr>
          <w:rFonts w:ascii="宋体" w:hAnsi="宋体" w:cs="宋体"/>
          <w:sz w:val="24"/>
        </w:rPr>
      </w:pPr>
      <w:r>
        <w:rPr>
          <w:rFonts w:ascii="宋体" w:hAnsi="宋体" w:cs="宋体" w:hint="eastAsia"/>
          <w:sz w:val="24"/>
        </w:rPr>
        <w:t>3</w:t>
      </w:r>
      <w:r w:rsidR="00ED04FF" w:rsidRPr="009C3F43">
        <w:rPr>
          <w:rFonts w:ascii="宋体" w:hAnsi="宋体" w:cs="宋体" w:hint="eastAsia"/>
          <w:sz w:val="24"/>
        </w:rPr>
        <w:t>．</w:t>
      </w:r>
      <w:bookmarkStart w:id="19" w:name="_Toc485995739"/>
      <w:r w:rsidR="00ED04FF" w:rsidRPr="009C3F43">
        <w:rPr>
          <w:rFonts w:ascii="宋体" w:hAnsi="宋体" w:cs="宋体" w:hint="eastAsia"/>
          <w:sz w:val="24"/>
        </w:rPr>
        <w:t>本项目所有设备和材料均应选用专业制造商生产的较新规格型号的产品。</w:t>
      </w:r>
    </w:p>
    <w:p w:rsidR="00ED04FF" w:rsidRPr="009C3F43" w:rsidRDefault="00ED04FF" w:rsidP="00ED04FF">
      <w:pPr>
        <w:spacing w:line="360" w:lineRule="auto"/>
        <w:ind w:firstLineChars="200" w:firstLine="482"/>
        <w:rPr>
          <w:rFonts w:ascii="宋体" w:hAnsi="宋体" w:cs="宋体"/>
          <w:b/>
          <w:sz w:val="24"/>
        </w:rPr>
      </w:pPr>
      <w:r w:rsidRPr="009C3F43">
        <w:rPr>
          <w:rFonts w:ascii="宋体" w:hAnsi="宋体" w:cs="宋体" w:hint="eastAsia"/>
          <w:b/>
          <w:sz w:val="24"/>
        </w:rPr>
        <w:t>4.2主要硬件装备技术参数表</w:t>
      </w:r>
      <w:bookmarkEnd w:id="19"/>
      <w:r w:rsidRPr="009C3F43">
        <w:rPr>
          <w:rFonts w:ascii="宋体" w:hAnsi="宋体" w:cs="宋体" w:hint="eastAsia"/>
          <w:b/>
          <w:sz w:val="24"/>
        </w:rPr>
        <w:t>(数量方面以智慧环卫项目建设内容概览表为准)</w:t>
      </w:r>
    </w:p>
    <w:tbl>
      <w:tblPr>
        <w:tblW w:w="10959" w:type="dxa"/>
        <w:jc w:val="center"/>
        <w:tblLayout w:type="fixed"/>
        <w:tblLook w:val="04A0"/>
      </w:tblPr>
      <w:tblGrid>
        <w:gridCol w:w="593"/>
        <w:gridCol w:w="683"/>
        <w:gridCol w:w="851"/>
        <w:gridCol w:w="992"/>
        <w:gridCol w:w="709"/>
        <w:gridCol w:w="708"/>
        <w:gridCol w:w="6423"/>
      </w:tblGrid>
      <w:tr w:rsidR="00ED04FF" w:rsidRPr="009C3F43" w:rsidTr="00573C9B">
        <w:trPr>
          <w:trHeight w:val="499"/>
          <w:tblHeader/>
          <w:jc w:val="cent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bookmarkStart w:id="20" w:name="_Toc513124319"/>
            <w:r w:rsidRPr="009C3F43">
              <w:rPr>
                <w:rFonts w:ascii="宋体" w:hAnsi="宋体" w:cs="宋体" w:hint="eastAsia"/>
                <w:b/>
                <w:bCs/>
                <w:kern w:val="0"/>
                <w:szCs w:val="21"/>
              </w:rPr>
              <w:t>序号</w:t>
            </w:r>
          </w:p>
        </w:tc>
        <w:tc>
          <w:tcPr>
            <w:tcW w:w="683" w:type="dxa"/>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品目</w:t>
            </w:r>
          </w:p>
        </w:tc>
        <w:tc>
          <w:tcPr>
            <w:tcW w:w="851" w:type="dxa"/>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产品</w:t>
            </w:r>
          </w:p>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类型</w:t>
            </w:r>
          </w:p>
        </w:tc>
        <w:tc>
          <w:tcPr>
            <w:tcW w:w="992" w:type="dxa"/>
            <w:tcBorders>
              <w:top w:val="single" w:sz="4" w:space="0" w:color="auto"/>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推荐品牌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单位</w:t>
            </w:r>
          </w:p>
        </w:tc>
        <w:tc>
          <w:tcPr>
            <w:tcW w:w="708" w:type="dxa"/>
            <w:tcBorders>
              <w:top w:val="single" w:sz="4" w:space="0" w:color="auto"/>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数量</w:t>
            </w:r>
          </w:p>
        </w:tc>
        <w:tc>
          <w:tcPr>
            <w:tcW w:w="6423" w:type="dxa"/>
            <w:tcBorders>
              <w:top w:val="single" w:sz="4" w:space="0" w:color="auto"/>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b/>
                <w:bCs/>
                <w:kern w:val="0"/>
                <w:szCs w:val="21"/>
              </w:rPr>
            </w:pPr>
            <w:r w:rsidRPr="009C3F43">
              <w:rPr>
                <w:rFonts w:ascii="宋体" w:hAnsi="宋体" w:cs="宋体" w:hint="eastAsia"/>
                <w:b/>
                <w:bCs/>
                <w:kern w:val="0"/>
                <w:szCs w:val="21"/>
              </w:rPr>
              <w:t>型号/技术参数</w:t>
            </w:r>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 xml:space="preserve">　</w:t>
            </w:r>
          </w:p>
        </w:tc>
        <w:tc>
          <w:tcPr>
            <w:tcW w:w="10366" w:type="dxa"/>
            <w:gridSpan w:val="6"/>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一、车辆管理部分</w:t>
            </w:r>
          </w:p>
        </w:tc>
      </w:tr>
      <w:tr w:rsidR="00ED04FF" w:rsidRPr="009C3F43" w:rsidTr="00573C9B">
        <w:trPr>
          <w:trHeight w:val="499"/>
          <w:jc w:val="center"/>
        </w:trPr>
        <w:tc>
          <w:tcPr>
            <w:tcW w:w="593" w:type="dxa"/>
            <w:vMerge w:val="restart"/>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清扫保洁车的主要配置</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8817C8" w:rsidP="00573C9B">
            <w:pPr>
              <w:widowControl/>
              <w:spacing w:line="360" w:lineRule="auto"/>
              <w:jc w:val="center"/>
              <w:rPr>
                <w:rFonts w:ascii="宋体" w:hAnsi="宋体" w:cs="宋体"/>
                <w:b/>
                <w:kern w:val="0"/>
                <w:szCs w:val="21"/>
              </w:rPr>
            </w:pPr>
            <w:r w:rsidRPr="009C3F43">
              <w:rPr>
                <w:rFonts w:ascii="宋体" w:hAnsi="宋体" w:cs="宋体"/>
                <w:b/>
                <w:kern w:val="0"/>
                <w:szCs w:val="21"/>
              </w:rPr>
              <w:fldChar w:fldCharType="begin"/>
            </w:r>
            <w:r w:rsidR="00ED04FF" w:rsidRPr="009C3F43">
              <w:rPr>
                <w:rFonts w:ascii="宋体" w:hAnsi="宋体" w:cs="宋体" w:hint="eastAsia"/>
                <w:b/>
                <w:kern w:val="0"/>
                <w:szCs w:val="21"/>
              </w:rPr>
              <w:instrText>= 1 \* GB2</w:instrText>
            </w:r>
            <w:r w:rsidRPr="009C3F43">
              <w:rPr>
                <w:rFonts w:ascii="宋体" w:hAnsi="宋体" w:cs="宋体"/>
                <w:b/>
                <w:kern w:val="0"/>
                <w:szCs w:val="21"/>
              </w:rPr>
              <w:fldChar w:fldCharType="separate"/>
            </w:r>
            <w:r w:rsidR="00ED04FF" w:rsidRPr="009C3F43">
              <w:rPr>
                <w:rFonts w:ascii="宋体" w:hAnsi="宋体" w:cs="宋体" w:hint="eastAsia"/>
                <w:b/>
                <w:kern w:val="0"/>
                <w:szCs w:val="21"/>
              </w:rPr>
              <w:t>⑴</w:t>
            </w:r>
            <w:r w:rsidRPr="009C3F43">
              <w:rPr>
                <w:rFonts w:ascii="宋体" w:hAnsi="宋体" w:cs="宋体"/>
                <w:b/>
                <w:kern w:val="0"/>
                <w:szCs w:val="21"/>
              </w:rPr>
              <w:fldChar w:fldCharType="end"/>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车载信息监控终端一体机</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海康威视/大华/天地伟业等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45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1.视频支持H.264编码，音频支持G711A\G711U等多种编码；</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2.▲视频输入支持8路视频，航空接口（提供有效检测报告复印件）；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3.▲图像分辨率：支持</w:t>
            </w:r>
            <w:r w:rsidR="007713EF" w:rsidRPr="009C3F43">
              <w:rPr>
                <w:rFonts w:ascii="宋体" w:hAnsi="宋体" w:cs="宋体" w:hint="eastAsia"/>
                <w:kern w:val="0"/>
                <w:szCs w:val="21"/>
              </w:rPr>
              <w:t>高清</w:t>
            </w:r>
            <w:r w:rsidRPr="009C3F43">
              <w:rPr>
                <w:rFonts w:ascii="宋体" w:hAnsi="宋体" w:cs="宋体" w:hint="eastAsia"/>
                <w:kern w:val="0"/>
                <w:szCs w:val="21"/>
              </w:rPr>
              <w:t>接入，最大支持8路1080P</w:t>
            </w:r>
            <w:r w:rsidR="009C3F43">
              <w:rPr>
                <w:rFonts w:ascii="宋体" w:hAnsi="宋体" w:cs="宋体" w:hint="eastAsia"/>
                <w:kern w:val="0"/>
                <w:szCs w:val="21"/>
              </w:rPr>
              <w:t>，支持回放功能（提供有效检测报告复印件）；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4.画面分割: 1、4、9画面；</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5.语音对讲：支持语音对讲，车载专用话</w:t>
            </w:r>
            <w:proofErr w:type="gramStart"/>
            <w:r w:rsidRPr="009C3F43">
              <w:rPr>
                <w:rFonts w:ascii="宋体" w:hAnsi="宋体" w:cs="宋体" w:hint="eastAsia"/>
                <w:kern w:val="0"/>
                <w:szCs w:val="21"/>
              </w:rPr>
              <w:t>咪</w:t>
            </w:r>
            <w:proofErr w:type="gramEnd"/>
            <w:r w:rsidRPr="009C3F43">
              <w:rPr>
                <w:rFonts w:ascii="宋体" w:hAnsi="宋体" w:cs="宋体" w:hint="eastAsia"/>
                <w:kern w:val="0"/>
                <w:szCs w:val="21"/>
              </w:rPr>
              <w:t>、全双工对讲终端；</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6.录像查询：根据时间、类型、通道号查询录像；</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7.回放模式：多种慢放速率，多种快放速率，手动单帧播放、倒放等模式；</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8.</w:t>
            </w:r>
            <w:r w:rsidR="009C3F43" w:rsidRPr="009C3F43">
              <w:rPr>
                <w:rFonts w:ascii="宋体" w:hAnsi="宋体" w:cs="宋体" w:hint="eastAsia"/>
                <w:kern w:val="0"/>
                <w:szCs w:val="21"/>
              </w:rPr>
              <w:t>▲</w:t>
            </w:r>
            <w:r w:rsidRPr="009C3F43">
              <w:rPr>
                <w:rFonts w:ascii="宋体" w:hAnsi="宋体" w:cs="宋体" w:hint="eastAsia"/>
                <w:kern w:val="0"/>
                <w:szCs w:val="21"/>
              </w:rPr>
              <w:t>支持内置3G/4G模块（提供有效检测报告复印件）；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9.▲报警输入：7路报警输入(通过设置常开或常闭开关，可选择报警产生类型)，1路脉冲输入以上（提供有效检测报告复印件）；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10.</w:t>
            </w:r>
            <w:r w:rsidR="009C3F43" w:rsidRPr="009C3F43">
              <w:rPr>
                <w:rFonts w:ascii="宋体" w:hAnsi="宋体" w:cs="宋体" w:hint="eastAsia"/>
                <w:kern w:val="0"/>
                <w:szCs w:val="21"/>
              </w:rPr>
              <w:t>▲</w:t>
            </w:r>
            <w:r w:rsidRPr="009C3F43">
              <w:rPr>
                <w:rFonts w:ascii="宋体" w:hAnsi="宋体" w:cs="宋体" w:hint="eastAsia"/>
                <w:kern w:val="0"/>
                <w:szCs w:val="21"/>
              </w:rPr>
              <w:t>报警输出：2路输出（提供有效检测报告复印件）；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11.网络接口  RJ45 10M以上速率自适应网口；</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12.电源  DC 8V-36V 内置电源模块，支持断电正常关机保护；</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13.北斗/GPS双模，能获取经纬度数据，定位信息可叠加在图像上。</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w:t>
            </w:r>
            <w:r w:rsidRPr="009C3F43">
              <w:rPr>
                <w:rFonts w:ascii="宋体" w:hAnsi="宋体" w:cs="宋体"/>
                <w:kern w:val="0"/>
                <w:szCs w:val="21"/>
              </w:rPr>
              <w:t>4</w:t>
            </w:r>
            <w:r w:rsidRPr="009C3F43">
              <w:rPr>
                <w:rFonts w:ascii="宋体" w:hAnsi="宋体" w:cs="宋体" w:hint="eastAsia"/>
                <w:kern w:val="0"/>
                <w:szCs w:val="21"/>
              </w:rPr>
              <w:t>．设备标配1</w:t>
            </w:r>
            <w:r w:rsidRPr="009C3F43">
              <w:rPr>
                <w:rFonts w:ascii="宋体" w:hAnsi="宋体" w:cs="宋体"/>
                <w:kern w:val="0"/>
                <w:szCs w:val="21"/>
              </w:rPr>
              <w:t>T硬盘，保证存储时间不少于</w:t>
            </w:r>
            <w:r w:rsidRPr="009C3F43">
              <w:rPr>
                <w:rFonts w:ascii="宋体" w:hAnsi="宋体" w:cs="宋体" w:hint="eastAsia"/>
                <w:kern w:val="0"/>
                <w:szCs w:val="21"/>
              </w:rPr>
              <w:t>3</w:t>
            </w:r>
            <w:r w:rsidRPr="009C3F43">
              <w:rPr>
                <w:rFonts w:ascii="宋体" w:hAnsi="宋体" w:cs="宋体"/>
                <w:kern w:val="0"/>
                <w:szCs w:val="21"/>
              </w:rPr>
              <w:t>0天（每天按照</w:t>
            </w:r>
            <w:r w:rsidRPr="009C3F43">
              <w:rPr>
                <w:rFonts w:ascii="宋体" w:hAnsi="宋体" w:cs="宋体" w:hint="eastAsia"/>
                <w:kern w:val="0"/>
                <w:szCs w:val="21"/>
              </w:rPr>
              <w:t>1</w:t>
            </w:r>
            <w:r w:rsidRPr="009C3F43">
              <w:rPr>
                <w:rFonts w:ascii="宋体" w:hAnsi="宋体" w:cs="宋体"/>
                <w:kern w:val="0"/>
                <w:szCs w:val="21"/>
              </w:rPr>
              <w:t>0小时运行时间计算）</w:t>
            </w:r>
            <w:r w:rsidRPr="009C3F43">
              <w:rPr>
                <w:rFonts w:ascii="宋体" w:hAnsi="宋体" w:cs="宋体" w:hint="eastAsia"/>
                <w:kern w:val="0"/>
                <w:szCs w:val="21"/>
              </w:rPr>
              <w:t>。</w:t>
            </w:r>
          </w:p>
        </w:tc>
      </w:tr>
      <w:tr w:rsidR="00ED04FF" w:rsidRPr="009C3F43" w:rsidTr="00573C9B">
        <w:trPr>
          <w:trHeight w:val="499"/>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rPr>
                <w:rFonts w:ascii="宋体" w:hAnsi="宋体" w:cs="宋体"/>
                <w:kern w:val="0"/>
                <w:szCs w:val="21"/>
              </w:rPr>
            </w:pPr>
            <w:r w:rsidRPr="009C3F43">
              <w:rPr>
                <w:rFonts w:ascii="宋体" w:hAnsi="宋体" w:cs="宋体" w:hint="eastAsia"/>
                <w:b/>
                <w:kern w:val="0"/>
                <w:szCs w:val="21"/>
              </w:rPr>
              <w:t>⑵</w:t>
            </w:r>
            <w:r w:rsidRPr="009C3F43">
              <w:rPr>
                <w:rFonts w:ascii="宋体" w:hAnsi="宋体" w:cs="宋体" w:hint="eastAsia"/>
                <w:kern w:val="0"/>
                <w:szCs w:val="21"/>
              </w:rPr>
              <w:t>超声波油位</w:t>
            </w:r>
            <w:r w:rsidRPr="009C3F43">
              <w:rPr>
                <w:rFonts w:ascii="宋体" w:hAnsi="宋体" w:cs="宋体" w:hint="eastAsia"/>
                <w:kern w:val="0"/>
                <w:szCs w:val="21"/>
              </w:rPr>
              <w:lastRenderedPageBreak/>
              <w:t>计</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lastRenderedPageBreak/>
              <w:t>忻德/悦兴/ VT</w:t>
            </w:r>
            <w:r w:rsidRPr="009C3F43">
              <w:rPr>
                <w:rFonts w:ascii="宋体" w:hAnsi="宋体" w:cs="宋体" w:hint="eastAsia"/>
                <w:kern w:val="0"/>
                <w:szCs w:val="21"/>
              </w:rPr>
              <w:lastRenderedPageBreak/>
              <w:t>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lastRenderedPageBreak/>
              <w:t xml:space="preserve"> 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45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检测及安装方式：超声波无损检测；</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工作电压：</w:t>
            </w:r>
            <w:r w:rsidRPr="009C3F43">
              <w:rPr>
                <w:rFonts w:ascii="宋体" w:hAnsi="宋体"/>
                <w:szCs w:val="21"/>
              </w:rPr>
              <w:t>5-40V 50mA</w:t>
            </w:r>
            <w:r w:rsidRPr="009C3F43">
              <w:rPr>
                <w:rFonts w:ascii="宋体" w:hAnsi="宋体" w:hint="eastAsia"/>
                <w:szCs w:val="21"/>
              </w:rPr>
              <w:t>；</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lastRenderedPageBreak/>
              <w:t>工作温度：</w:t>
            </w:r>
            <w:r w:rsidRPr="009C3F43">
              <w:rPr>
                <w:rFonts w:ascii="宋体" w:hAnsi="宋体"/>
                <w:szCs w:val="21"/>
              </w:rPr>
              <w:t>-40℃－80℃</w:t>
            </w:r>
            <w:r w:rsidRPr="009C3F43">
              <w:rPr>
                <w:rFonts w:ascii="宋体" w:hAnsi="宋体" w:hint="eastAsia"/>
                <w:szCs w:val="21"/>
              </w:rPr>
              <w:t>；</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测量范围：</w:t>
            </w:r>
            <w:r w:rsidRPr="009C3F43">
              <w:rPr>
                <w:rFonts w:ascii="宋体" w:hAnsi="宋体"/>
                <w:szCs w:val="21"/>
              </w:rPr>
              <w:t>3cm到1M</w:t>
            </w:r>
            <w:r w:rsidRPr="009C3F43">
              <w:rPr>
                <w:rFonts w:ascii="宋体" w:hAnsi="宋体" w:hint="eastAsia"/>
                <w:szCs w:val="21"/>
              </w:rPr>
              <w:t>；</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承压范围：</w:t>
            </w:r>
            <w:r w:rsidRPr="009C3F43">
              <w:rPr>
                <w:rFonts w:ascii="宋体" w:hAnsi="宋体"/>
                <w:szCs w:val="21"/>
              </w:rPr>
              <w:t>-0.1MPa~32MPa</w:t>
            </w:r>
            <w:r w:rsidRPr="009C3F43">
              <w:rPr>
                <w:rFonts w:ascii="宋体" w:hAnsi="宋体" w:hint="eastAsia"/>
                <w:szCs w:val="21"/>
              </w:rPr>
              <w:t>；</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分辨率：</w:t>
            </w:r>
            <w:r w:rsidRPr="009C3F43">
              <w:rPr>
                <w:rFonts w:ascii="宋体" w:hAnsi="宋体"/>
                <w:szCs w:val="21"/>
              </w:rPr>
              <w:t>0.1%</w:t>
            </w:r>
            <w:r w:rsidRPr="009C3F43">
              <w:rPr>
                <w:rFonts w:ascii="宋体" w:hAnsi="宋体" w:hint="eastAsia"/>
                <w:szCs w:val="21"/>
              </w:rPr>
              <w:t>；</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测量误差：</w:t>
            </w:r>
            <w:r w:rsidRPr="009C3F43">
              <w:rPr>
                <w:rFonts w:ascii="宋体" w:hAnsi="宋体"/>
                <w:szCs w:val="21"/>
              </w:rPr>
              <w:t>&lt;2%</w:t>
            </w:r>
            <w:r w:rsidRPr="009C3F43">
              <w:rPr>
                <w:rFonts w:ascii="宋体" w:hAnsi="宋体" w:hint="eastAsia"/>
                <w:szCs w:val="21"/>
              </w:rPr>
              <w:t>；</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工作环境：防潮（探头）、防酸（探头）、抗干扰、防暴（探头）、阻燃（探头）、抗震（探头）；</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防护等级</w:t>
            </w:r>
            <w:r w:rsidRPr="009C3F43">
              <w:rPr>
                <w:rFonts w:ascii="宋体" w:hAnsi="宋体"/>
                <w:szCs w:val="21"/>
              </w:rPr>
              <w:t xml:space="preserve"> :IP66（探头）</w:t>
            </w:r>
            <w:r w:rsidRPr="009C3F43">
              <w:rPr>
                <w:rFonts w:ascii="宋体" w:hAnsi="宋体" w:hint="eastAsia"/>
                <w:szCs w:val="21"/>
              </w:rPr>
              <w:t>、</w:t>
            </w:r>
            <w:r w:rsidRPr="009C3F43">
              <w:rPr>
                <w:rFonts w:ascii="宋体" w:hAnsi="宋体"/>
                <w:szCs w:val="21"/>
              </w:rPr>
              <w:t>IP61（探头）</w:t>
            </w:r>
            <w:r w:rsidRPr="009C3F43">
              <w:rPr>
                <w:rFonts w:ascii="宋体" w:hAnsi="宋体" w:hint="eastAsia"/>
                <w:szCs w:val="21"/>
              </w:rPr>
              <w:t>；</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hint="eastAsia"/>
                <w:szCs w:val="21"/>
              </w:rPr>
              <w:t>设备接口：本设备提供电压模拟输出口、</w:t>
            </w:r>
            <w:r w:rsidRPr="009C3F43">
              <w:rPr>
                <w:rFonts w:ascii="宋体" w:hAnsi="宋体"/>
                <w:szCs w:val="21"/>
              </w:rPr>
              <w:t>RS232数据口</w:t>
            </w:r>
            <w:r w:rsidRPr="009C3F43">
              <w:rPr>
                <w:rFonts w:ascii="宋体" w:hAnsi="宋体" w:hint="eastAsia"/>
                <w:szCs w:val="21"/>
              </w:rPr>
              <w:t>。</w:t>
            </w:r>
          </w:p>
        </w:tc>
      </w:tr>
      <w:tr w:rsidR="00ED04FF" w:rsidRPr="009C3F43" w:rsidTr="00573C9B">
        <w:trPr>
          <w:trHeight w:val="499"/>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b/>
                <w:kern w:val="0"/>
                <w:szCs w:val="21"/>
              </w:rPr>
              <w:t>⑶</w:t>
            </w:r>
            <w:r w:rsidRPr="009C3F43">
              <w:rPr>
                <w:rFonts w:ascii="宋体" w:hAnsi="宋体" w:cs="宋体" w:hint="eastAsia"/>
                <w:kern w:val="0"/>
                <w:szCs w:val="21"/>
              </w:rPr>
              <w:t>车载</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监控摄像头（车内）</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海康威视/大华/天地伟业等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45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1.采用200万像素COMS传感器；</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 xml:space="preserve">2.分辨率支持1920*1080 </w:t>
            </w:r>
            <w:proofErr w:type="gramStart"/>
            <w:r w:rsidRPr="009C3F43">
              <w:rPr>
                <w:rFonts w:ascii="宋体" w:hAnsi="宋体" w:cs="宋体" w:hint="eastAsia"/>
                <w:kern w:val="0"/>
                <w:szCs w:val="21"/>
              </w:rPr>
              <w:t>帧率支持</w:t>
            </w:r>
            <w:proofErr w:type="gramEnd"/>
            <w:r w:rsidRPr="009C3F43">
              <w:rPr>
                <w:rFonts w:ascii="宋体" w:hAnsi="宋体" w:cs="宋体" w:hint="eastAsia"/>
                <w:kern w:val="0"/>
                <w:szCs w:val="21"/>
              </w:rPr>
              <w:t>25帧/秒、30帧/秒（提供有效检测报告复印件）；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3.水平分辨率为1000TVL以上；</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4.可通过菜单对自动白平衡、自动增益、背光补偿、强光抑制、日夜切换等功能进行设置；</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5.</w:t>
            </w:r>
            <w:r w:rsidR="00F7219F">
              <w:rPr>
                <w:rFonts w:ascii="宋体" w:hAnsi="宋体" w:cs="宋体" w:hint="eastAsia"/>
                <w:kern w:val="0"/>
                <w:szCs w:val="21"/>
              </w:rPr>
              <w:t>▲红外灯开启时，</w:t>
            </w:r>
            <w:r w:rsidRPr="009C3F43">
              <w:rPr>
                <w:rFonts w:ascii="宋体" w:hAnsi="宋体" w:cs="宋体" w:hint="eastAsia"/>
                <w:kern w:val="0"/>
                <w:szCs w:val="21"/>
              </w:rPr>
              <w:t>可根据被摄物体的距离自动调节红外灯功率密度；</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6.支持镜像功能，可通过OSD菜单将监视画面进行垂直/水平翻转；</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7.▲碰撞防护等级为IK8以上（提供有效检测报告复印件）；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8.当电源电压在DC12V±25%范围内变化时，设备应能正常工作。</w:t>
            </w:r>
          </w:p>
        </w:tc>
      </w:tr>
      <w:tr w:rsidR="00ED04FF" w:rsidRPr="009C3F43" w:rsidTr="00573C9B">
        <w:trPr>
          <w:trHeight w:val="499"/>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⑷</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车载监控摄像头（车外）</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proofErr w:type="gramStart"/>
            <w:r w:rsidRPr="009C3F43">
              <w:rPr>
                <w:rFonts w:ascii="宋体" w:hAnsi="宋体" w:cs="宋体" w:hint="eastAsia"/>
                <w:kern w:val="0"/>
                <w:szCs w:val="21"/>
              </w:rPr>
              <w:t>海康威视</w:t>
            </w:r>
            <w:proofErr w:type="gramEnd"/>
            <w:r w:rsidRPr="009C3F43">
              <w:rPr>
                <w:rFonts w:ascii="宋体" w:hAnsi="宋体" w:cs="宋体" w:hint="eastAsia"/>
                <w:kern w:val="0"/>
                <w:szCs w:val="21"/>
              </w:rPr>
              <w:t>/大华/天地伟业等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135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1.采用200</w:t>
            </w:r>
            <w:proofErr w:type="gramStart"/>
            <w:r w:rsidRPr="009C3F43">
              <w:rPr>
                <w:rFonts w:ascii="宋体" w:hAnsi="宋体" w:cs="宋体" w:hint="eastAsia"/>
                <w:kern w:val="0"/>
                <w:szCs w:val="21"/>
              </w:rPr>
              <w:t>万像</w:t>
            </w:r>
            <w:proofErr w:type="gramEnd"/>
            <w:r w:rsidRPr="009C3F43">
              <w:rPr>
                <w:rFonts w:ascii="宋体" w:hAnsi="宋体" w:cs="宋体" w:hint="eastAsia"/>
                <w:kern w:val="0"/>
                <w:szCs w:val="21"/>
              </w:rPr>
              <w:t>素COMS传感器；</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2.▲分辨率支持1920*1080 帧率支持25帧/秒、30帧/秒（提供有效检测报告复印件）；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3.▲水平分辨率为1000TVL以上；</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4.支持3D降噪、红外夜视、宽动态功能</w:t>
            </w:r>
            <w:r w:rsidR="0033298D" w:rsidRPr="009C3F43">
              <w:rPr>
                <w:rFonts w:ascii="宋体" w:hAnsi="宋体" w:cs="宋体" w:hint="eastAsia"/>
                <w:kern w:val="0"/>
                <w:szCs w:val="21"/>
              </w:rPr>
              <w:t>.</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5.当电源电压在DC12V±30%范围内变化时，设备应能正常工作；</w:t>
            </w:r>
          </w:p>
          <w:p w:rsidR="00ED04FF" w:rsidRPr="009C3F43" w:rsidRDefault="00ED04FF" w:rsidP="005D745D">
            <w:pPr>
              <w:widowControl/>
              <w:spacing w:line="360" w:lineRule="auto"/>
              <w:jc w:val="left"/>
              <w:rPr>
                <w:rFonts w:ascii="宋体" w:hAnsi="宋体" w:cs="宋体"/>
                <w:kern w:val="0"/>
                <w:szCs w:val="21"/>
              </w:rPr>
            </w:pPr>
            <w:r w:rsidRPr="009C3F43">
              <w:rPr>
                <w:rFonts w:ascii="宋体" w:hAnsi="宋体" w:cs="宋体" w:hint="eastAsia"/>
                <w:kern w:val="0"/>
                <w:szCs w:val="21"/>
              </w:rPr>
              <w:t>6.</w:t>
            </w:r>
            <w:r w:rsidR="00EF0F5B" w:rsidRPr="009C3F43">
              <w:rPr>
                <w:rFonts w:ascii="宋体" w:hAnsi="宋体" w:cs="宋体" w:hint="eastAsia"/>
                <w:kern w:val="0"/>
                <w:szCs w:val="21"/>
              </w:rPr>
              <w:t xml:space="preserve"> ▲</w:t>
            </w:r>
            <w:r w:rsidRPr="009C3F43">
              <w:rPr>
                <w:rFonts w:ascii="宋体" w:hAnsi="宋体" w:cs="宋体" w:hint="eastAsia"/>
                <w:kern w:val="0"/>
                <w:szCs w:val="21"/>
              </w:rPr>
              <w:t>符合GB 4208-2008中的IP6</w:t>
            </w:r>
            <w:r w:rsidR="007713EF" w:rsidRPr="009C3F43">
              <w:rPr>
                <w:rFonts w:ascii="宋体" w:hAnsi="宋体" w:cs="宋体" w:hint="eastAsia"/>
                <w:kern w:val="0"/>
                <w:szCs w:val="21"/>
              </w:rPr>
              <w:t>7或以上</w:t>
            </w:r>
            <w:r w:rsidRPr="009C3F43">
              <w:rPr>
                <w:rFonts w:ascii="宋体" w:hAnsi="宋体" w:cs="宋体" w:hint="eastAsia"/>
                <w:kern w:val="0"/>
                <w:szCs w:val="21"/>
              </w:rPr>
              <w:t>等级要求（提供有效检测</w:t>
            </w:r>
            <w:r w:rsidRPr="009C3F43">
              <w:rPr>
                <w:rFonts w:ascii="宋体" w:hAnsi="宋体" w:cs="宋体" w:hint="eastAsia"/>
                <w:kern w:val="0"/>
                <w:szCs w:val="21"/>
              </w:rPr>
              <w:lastRenderedPageBreak/>
              <w:t>报告复印件）。</w:t>
            </w:r>
          </w:p>
        </w:tc>
      </w:tr>
      <w:tr w:rsidR="00ED04FF" w:rsidRPr="009C3F43" w:rsidTr="00573C9B">
        <w:trPr>
          <w:trHeight w:val="499"/>
          <w:jc w:val="center"/>
        </w:trPr>
        <w:tc>
          <w:tcPr>
            <w:tcW w:w="593" w:type="dxa"/>
            <w:vMerge w:val="restart"/>
            <w:tcBorders>
              <w:top w:val="nil"/>
              <w:left w:val="single" w:sz="4" w:space="0" w:color="auto"/>
              <w:bottom w:val="nil"/>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lastRenderedPageBreak/>
              <w:t>2</w:t>
            </w:r>
          </w:p>
        </w:tc>
        <w:tc>
          <w:tcPr>
            <w:tcW w:w="683" w:type="dxa"/>
            <w:vMerge w:val="restart"/>
            <w:tcBorders>
              <w:top w:val="nil"/>
              <w:left w:val="single" w:sz="4" w:space="0" w:color="auto"/>
              <w:bottom w:val="nil"/>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垃圾运输车的主要配置</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8817C8" w:rsidP="00573C9B">
            <w:pPr>
              <w:widowControl/>
              <w:spacing w:line="360" w:lineRule="auto"/>
              <w:jc w:val="center"/>
              <w:rPr>
                <w:rFonts w:ascii="宋体" w:hAnsi="宋体" w:cs="宋体"/>
                <w:b/>
                <w:kern w:val="0"/>
                <w:szCs w:val="21"/>
              </w:rPr>
            </w:pPr>
            <w:r w:rsidRPr="009C3F43">
              <w:rPr>
                <w:rFonts w:ascii="宋体" w:hAnsi="宋体" w:cs="宋体"/>
                <w:b/>
                <w:kern w:val="0"/>
                <w:szCs w:val="21"/>
              </w:rPr>
              <w:fldChar w:fldCharType="begin"/>
            </w:r>
            <w:r w:rsidR="00ED04FF" w:rsidRPr="009C3F43">
              <w:rPr>
                <w:rFonts w:ascii="宋体" w:hAnsi="宋体" w:cs="宋体" w:hint="eastAsia"/>
                <w:b/>
                <w:kern w:val="0"/>
                <w:szCs w:val="21"/>
              </w:rPr>
              <w:instrText>= 1 \* GB2</w:instrText>
            </w:r>
            <w:r w:rsidRPr="009C3F43">
              <w:rPr>
                <w:rFonts w:ascii="宋体" w:hAnsi="宋体" w:cs="宋体"/>
                <w:b/>
                <w:kern w:val="0"/>
                <w:szCs w:val="21"/>
              </w:rPr>
              <w:fldChar w:fldCharType="separate"/>
            </w:r>
            <w:r w:rsidR="00ED04FF" w:rsidRPr="009C3F43">
              <w:rPr>
                <w:rFonts w:ascii="宋体" w:hAnsi="宋体" w:cs="宋体" w:hint="eastAsia"/>
                <w:b/>
                <w:kern w:val="0"/>
                <w:szCs w:val="21"/>
              </w:rPr>
              <w:t>⑴</w:t>
            </w:r>
            <w:r w:rsidRPr="009C3F43">
              <w:rPr>
                <w:rFonts w:ascii="宋体" w:hAnsi="宋体" w:cs="宋体"/>
                <w:b/>
                <w:kern w:val="0"/>
                <w:szCs w:val="21"/>
              </w:rPr>
              <w:fldChar w:fldCharType="end"/>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车载信息监控终端</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proofErr w:type="gramStart"/>
            <w:r w:rsidRPr="009C3F43">
              <w:rPr>
                <w:rFonts w:ascii="宋体" w:hAnsi="宋体" w:cs="宋体" w:hint="eastAsia"/>
                <w:kern w:val="0"/>
                <w:szCs w:val="21"/>
              </w:rPr>
              <w:t>海康威视</w:t>
            </w:r>
            <w:proofErr w:type="gramEnd"/>
            <w:r w:rsidRPr="009C3F43">
              <w:rPr>
                <w:rFonts w:ascii="宋体" w:hAnsi="宋体" w:cs="宋体" w:hint="eastAsia"/>
                <w:kern w:val="0"/>
                <w:szCs w:val="21"/>
              </w:rPr>
              <w:t>/大华/天地伟业等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110</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1.视频支持H.264编码，音频支持G711A\G711U等多种编码；</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2.视频输入支持8路视频，航空接口；</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3.图像分辨率：支持高清接入，最大支持8路1080P，支持回放功能；</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4.画面分割: 1、4、9画面；</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5.语音对讲：支持语音对讲，车载专用话</w:t>
            </w:r>
            <w:proofErr w:type="gramStart"/>
            <w:r w:rsidRPr="009C3F43">
              <w:rPr>
                <w:rFonts w:ascii="宋体" w:hAnsi="宋体" w:cs="宋体" w:hint="eastAsia"/>
                <w:kern w:val="0"/>
                <w:szCs w:val="21"/>
              </w:rPr>
              <w:t>咪</w:t>
            </w:r>
            <w:proofErr w:type="gramEnd"/>
            <w:r w:rsidRPr="009C3F43">
              <w:rPr>
                <w:rFonts w:ascii="宋体" w:hAnsi="宋体" w:cs="宋体" w:hint="eastAsia"/>
                <w:kern w:val="0"/>
                <w:szCs w:val="21"/>
              </w:rPr>
              <w:t>、全双工对讲终端；</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6.录像查询：根据时间、类型、通道号查询录像；</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7.回放模式：多种慢放速率，多种快放速率，手动单帧播放、倒放等模式；</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8.▲支持内置3G/4G模块（提供有效检测报告复印件）；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9.▲报警输入：7路报警输入(通过设置常开或常闭开关，可选择报警产生类型)，1路脉冲输入以上（提供有效检测报告复印件）；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10.报警输出：2路输出</w:t>
            </w:r>
            <w:r w:rsidR="00573C9B" w:rsidRPr="009C3F43">
              <w:rPr>
                <w:rFonts w:ascii="宋体" w:hAnsi="宋体" w:cs="宋体" w:hint="eastAsia"/>
                <w:kern w:val="0"/>
                <w:szCs w:val="21"/>
              </w:rPr>
              <w:t>（1路可控12V输出，1路开关量）</w:t>
            </w:r>
            <w:r w:rsidRPr="009C3F43">
              <w:rPr>
                <w:rFonts w:ascii="宋体" w:hAnsi="宋体" w:cs="宋体" w:hint="eastAsia"/>
                <w:kern w:val="0"/>
                <w:szCs w:val="21"/>
              </w:rPr>
              <w:t>；</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11.▲网络接口  RJ45 10M以上速率自适应网口（提供有效检测报告复印件）；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12.电源  DC 6V-36V 内置电源模块，支持断电正常关机保护；</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13.</w:t>
            </w:r>
            <w:r w:rsidRPr="009C3F43">
              <w:rPr>
                <w:rFonts w:hint="eastAsia"/>
              </w:rPr>
              <w:t xml:space="preserve"> </w:t>
            </w:r>
            <w:r w:rsidRPr="009C3F43">
              <w:rPr>
                <w:rFonts w:ascii="宋体" w:hAnsi="宋体" w:cs="宋体" w:hint="eastAsia"/>
                <w:kern w:val="0"/>
                <w:szCs w:val="21"/>
              </w:rPr>
              <w:t>北斗/GPS双模，能获取经纬度数据，定位信息可叠加在图像上。</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w:t>
            </w:r>
            <w:r w:rsidRPr="009C3F43">
              <w:rPr>
                <w:rFonts w:ascii="宋体" w:hAnsi="宋体" w:cs="宋体"/>
                <w:kern w:val="0"/>
                <w:szCs w:val="21"/>
              </w:rPr>
              <w:t>4</w:t>
            </w:r>
            <w:r w:rsidRPr="009C3F43">
              <w:rPr>
                <w:rFonts w:ascii="宋体" w:hAnsi="宋体" w:cs="宋体" w:hint="eastAsia"/>
                <w:kern w:val="0"/>
                <w:szCs w:val="21"/>
              </w:rPr>
              <w:t>．设备标配1</w:t>
            </w:r>
            <w:r w:rsidRPr="009C3F43">
              <w:rPr>
                <w:rFonts w:ascii="宋体" w:hAnsi="宋体" w:cs="宋体"/>
                <w:kern w:val="0"/>
                <w:szCs w:val="21"/>
              </w:rPr>
              <w:t>T硬盘，保证存储时间不少于</w:t>
            </w:r>
            <w:r w:rsidRPr="009C3F43">
              <w:rPr>
                <w:rFonts w:ascii="宋体" w:hAnsi="宋体" w:cs="宋体" w:hint="eastAsia"/>
                <w:kern w:val="0"/>
                <w:szCs w:val="21"/>
              </w:rPr>
              <w:t>3</w:t>
            </w:r>
            <w:r w:rsidRPr="009C3F43">
              <w:rPr>
                <w:rFonts w:ascii="宋体" w:hAnsi="宋体" w:cs="宋体"/>
                <w:kern w:val="0"/>
                <w:szCs w:val="21"/>
              </w:rPr>
              <w:t>0天（每天按照</w:t>
            </w:r>
            <w:r w:rsidRPr="009C3F43">
              <w:rPr>
                <w:rFonts w:ascii="宋体" w:hAnsi="宋体" w:cs="宋体" w:hint="eastAsia"/>
                <w:kern w:val="0"/>
                <w:szCs w:val="21"/>
              </w:rPr>
              <w:t>1</w:t>
            </w:r>
            <w:r w:rsidRPr="009C3F43">
              <w:rPr>
                <w:rFonts w:ascii="宋体" w:hAnsi="宋体" w:cs="宋体"/>
                <w:kern w:val="0"/>
                <w:szCs w:val="21"/>
              </w:rPr>
              <w:t>0小时运行时间计算）</w:t>
            </w:r>
            <w:r w:rsidRPr="009C3F43">
              <w:rPr>
                <w:rFonts w:ascii="宋体" w:hAnsi="宋体" w:cs="宋体" w:hint="eastAsia"/>
                <w:kern w:val="0"/>
                <w:szCs w:val="21"/>
              </w:rPr>
              <w:t>。</w:t>
            </w:r>
          </w:p>
        </w:tc>
      </w:tr>
      <w:tr w:rsidR="00ED04FF" w:rsidRPr="009C3F43" w:rsidTr="00573C9B">
        <w:trPr>
          <w:trHeight w:val="499"/>
          <w:jc w:val="center"/>
        </w:trPr>
        <w:tc>
          <w:tcPr>
            <w:tcW w:w="593" w:type="dxa"/>
            <w:vMerge/>
            <w:tcBorders>
              <w:top w:val="nil"/>
              <w:left w:val="single" w:sz="4" w:space="0" w:color="auto"/>
              <w:bottom w:val="nil"/>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nil"/>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b/>
                <w:kern w:val="0"/>
                <w:szCs w:val="21"/>
              </w:rPr>
              <w:t>⑵</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超声波油位计</w:t>
            </w:r>
          </w:p>
          <w:p w:rsidR="00ED04FF" w:rsidRPr="009C3F43" w:rsidRDefault="00ED04FF" w:rsidP="00573C9B">
            <w:pPr>
              <w:widowControl/>
              <w:spacing w:line="360" w:lineRule="auto"/>
              <w:jc w:val="center"/>
              <w:rPr>
                <w:rFonts w:ascii="宋体" w:hAnsi="宋体" w:cs="宋体"/>
                <w:kern w:val="0"/>
                <w:szCs w:val="21"/>
              </w:rPr>
            </w:pP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忻德/悦兴/ VT等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110</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检测及安装方式：超声波无损检测；</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工作电压：5-40V 50mA。工作温度：-40℃－80℃；</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测量范围：3cm到1M。承压范围：-0.1MPa~32MPa；</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分辨率：0.1%；</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测量误差：&lt;2%；</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工作环境：防潮（探头）、防酸（探头）、抗干扰、防暴（探头）、阻燃（探头）、抗震（探头）；</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防护等级 :IP66（探头）、IP61（探头）；</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lastRenderedPageBreak/>
              <w:t>设备接口：本设备提供电压模拟输出口、RS232数据口。</w:t>
            </w:r>
          </w:p>
        </w:tc>
      </w:tr>
      <w:tr w:rsidR="00ED04FF" w:rsidRPr="009C3F43" w:rsidTr="00573C9B">
        <w:trPr>
          <w:trHeight w:val="499"/>
          <w:jc w:val="center"/>
        </w:trPr>
        <w:tc>
          <w:tcPr>
            <w:tcW w:w="593" w:type="dxa"/>
            <w:vMerge/>
            <w:tcBorders>
              <w:top w:val="nil"/>
              <w:left w:val="single" w:sz="4" w:space="0" w:color="auto"/>
              <w:bottom w:val="nil"/>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nil"/>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⑶</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RFID电子标签</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营诺/孚恩/创新佳等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张</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110</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支持的协议：ISO18000-6B，ISO18000-6C（EPC GEN2）</w:t>
            </w:r>
          </w:p>
        </w:tc>
      </w:tr>
      <w:tr w:rsidR="00ED04FF" w:rsidRPr="009C3F43" w:rsidTr="00573C9B">
        <w:trPr>
          <w:trHeight w:val="499"/>
          <w:jc w:val="center"/>
        </w:trPr>
        <w:tc>
          <w:tcPr>
            <w:tcW w:w="593" w:type="dxa"/>
            <w:tcBorders>
              <w:top w:val="nil"/>
              <w:left w:val="single" w:sz="4" w:space="0" w:color="auto"/>
              <w:bottom w:val="nil"/>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tcBorders>
              <w:top w:val="nil"/>
              <w:left w:val="single" w:sz="4" w:space="0" w:color="auto"/>
              <w:bottom w:val="nil"/>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⑷</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压缩车车载垃圾桶读卡器</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营诺/孚恩/创新佳等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工作电压 DC9~16V。工作电流 ≤10mA；</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工作温度 -10℃- +70℃；</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感应距离 3-15mm；</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输出格式 Wiegand26/34,Rs485；</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通讯距离 WG≤100M,RS485≤1200M。</w:t>
            </w:r>
          </w:p>
        </w:tc>
      </w:tr>
      <w:tr w:rsidR="00ED04FF" w:rsidRPr="009C3F43" w:rsidTr="00573C9B">
        <w:trPr>
          <w:trHeight w:val="499"/>
          <w:jc w:val="cent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3</w:t>
            </w:r>
          </w:p>
        </w:tc>
        <w:tc>
          <w:tcPr>
            <w:tcW w:w="683" w:type="dxa"/>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环卫督查车的主要配置</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(1)车载信息监控终端</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proofErr w:type="gramStart"/>
            <w:r w:rsidRPr="009C3F43">
              <w:rPr>
                <w:rFonts w:ascii="宋体" w:hAnsi="宋体" w:cs="宋体" w:hint="eastAsia"/>
                <w:kern w:val="0"/>
                <w:szCs w:val="21"/>
              </w:rPr>
              <w:t>海康威视</w:t>
            </w:r>
            <w:proofErr w:type="gramEnd"/>
            <w:r w:rsidRPr="009C3F43">
              <w:rPr>
                <w:rFonts w:ascii="宋体" w:hAnsi="宋体" w:cs="宋体" w:hint="eastAsia"/>
                <w:kern w:val="0"/>
                <w:szCs w:val="21"/>
              </w:rPr>
              <w:t>/大华/天地伟业等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10</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1.视频支持H.264编码，音频支持G711A\G711U等多种编码；</w:t>
            </w:r>
          </w:p>
          <w:p w:rsidR="00ED04FF" w:rsidRPr="009C3F43" w:rsidRDefault="009C3F43" w:rsidP="00573C9B">
            <w:pPr>
              <w:widowControl/>
              <w:spacing w:line="360" w:lineRule="auto"/>
              <w:jc w:val="left"/>
              <w:rPr>
                <w:rFonts w:ascii="宋体" w:hAnsi="宋体" w:cs="宋体"/>
                <w:kern w:val="0"/>
                <w:szCs w:val="21"/>
              </w:rPr>
            </w:pPr>
            <w:r>
              <w:rPr>
                <w:rFonts w:ascii="宋体" w:hAnsi="宋体" w:cs="宋体" w:hint="eastAsia"/>
                <w:kern w:val="0"/>
                <w:szCs w:val="21"/>
              </w:rPr>
              <w:t>2.</w:t>
            </w:r>
            <w:r w:rsidR="00ED04FF" w:rsidRPr="009C3F43">
              <w:rPr>
                <w:rFonts w:ascii="宋体" w:hAnsi="宋体" w:cs="宋体" w:hint="eastAsia"/>
                <w:kern w:val="0"/>
                <w:szCs w:val="21"/>
              </w:rPr>
              <w:t>视频输入支持8路视频，航空接口；</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3.▲图像分辨率：支持高清接入，最大支持8路1080P，支持回放功能（提供有效检测报告复印件）；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4.画面分割: 1、4、9画面；</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5.语音对讲：支持语音对讲，车载专用话</w:t>
            </w:r>
            <w:proofErr w:type="gramStart"/>
            <w:r w:rsidRPr="009C3F43">
              <w:rPr>
                <w:rFonts w:ascii="宋体" w:hAnsi="宋体" w:cs="宋体" w:hint="eastAsia"/>
                <w:kern w:val="0"/>
                <w:szCs w:val="21"/>
              </w:rPr>
              <w:t>咪</w:t>
            </w:r>
            <w:proofErr w:type="gramEnd"/>
            <w:r w:rsidRPr="009C3F43">
              <w:rPr>
                <w:rFonts w:ascii="宋体" w:hAnsi="宋体" w:cs="宋体" w:hint="eastAsia"/>
                <w:kern w:val="0"/>
                <w:szCs w:val="21"/>
              </w:rPr>
              <w:t>、全双工对讲终端；</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6.录像查询：根据时间、类型、通道号查询录像；</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7.回放模式：多种慢放速率，多种快放速率，手动单帧播放、倒放等模式；</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8.支持内置3G/4G模块（提供有效检测报告复印件）；</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9.报警输入：7路报警输入(通过设置常开或常闭开关，可选择报警产生类型)，1路脉冲输入以上；</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10.报警输出：2路输出</w:t>
            </w:r>
            <w:r w:rsidR="0033298D" w:rsidRPr="009C3F43">
              <w:rPr>
                <w:rFonts w:ascii="宋体" w:hAnsi="宋体" w:cs="宋体" w:hint="eastAsia"/>
                <w:kern w:val="0"/>
                <w:szCs w:val="21"/>
              </w:rPr>
              <w:t>（1路可控12V输出，1路开关量）</w:t>
            </w:r>
            <w:r w:rsidRPr="009C3F43">
              <w:rPr>
                <w:rFonts w:ascii="宋体" w:hAnsi="宋体" w:cs="宋体" w:hint="eastAsia"/>
                <w:kern w:val="0"/>
                <w:szCs w:val="21"/>
              </w:rPr>
              <w:t>；</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11.网络接口  RJ45 10M以上速率自适应网口；</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12.电源  DC 6V-36V 内置电源模块，支持断电正常关机保护；</w:t>
            </w:r>
          </w:p>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13.</w:t>
            </w:r>
            <w:r w:rsidRPr="009C3F43">
              <w:rPr>
                <w:rFonts w:hint="eastAsia"/>
              </w:rPr>
              <w:t xml:space="preserve"> </w:t>
            </w:r>
            <w:r w:rsidRPr="009C3F43">
              <w:rPr>
                <w:rFonts w:ascii="宋体" w:hAnsi="宋体" w:cs="宋体" w:hint="eastAsia"/>
                <w:kern w:val="0"/>
                <w:szCs w:val="21"/>
              </w:rPr>
              <w:t>北斗/GPS双模，能获取经纬度数据，定位信息可叠加在图像上。</w:t>
            </w:r>
          </w:p>
          <w:p w:rsidR="00ED04FF" w:rsidRPr="009C3F43" w:rsidRDefault="00ED04FF" w:rsidP="00573C9B">
            <w:pPr>
              <w:widowControl/>
              <w:spacing w:line="360" w:lineRule="auto"/>
              <w:jc w:val="left"/>
              <w:rPr>
                <w:rFonts w:ascii="宋体" w:hAnsi="宋体"/>
                <w:szCs w:val="21"/>
              </w:rPr>
            </w:pPr>
            <w:r w:rsidRPr="009C3F43">
              <w:rPr>
                <w:rFonts w:ascii="宋体" w:hAnsi="宋体" w:cs="宋体" w:hint="eastAsia"/>
                <w:kern w:val="0"/>
                <w:szCs w:val="21"/>
              </w:rPr>
              <w:t>1</w:t>
            </w:r>
            <w:r w:rsidRPr="009C3F43">
              <w:rPr>
                <w:rFonts w:ascii="宋体" w:hAnsi="宋体" w:cs="宋体"/>
                <w:kern w:val="0"/>
                <w:szCs w:val="21"/>
              </w:rPr>
              <w:t>4</w:t>
            </w:r>
            <w:r w:rsidRPr="009C3F43">
              <w:rPr>
                <w:rFonts w:ascii="宋体" w:hAnsi="宋体" w:cs="宋体" w:hint="eastAsia"/>
                <w:kern w:val="0"/>
                <w:szCs w:val="21"/>
              </w:rPr>
              <w:t>．设备标配1</w:t>
            </w:r>
            <w:r w:rsidRPr="009C3F43">
              <w:rPr>
                <w:rFonts w:ascii="宋体" w:hAnsi="宋体" w:cs="宋体"/>
                <w:kern w:val="0"/>
                <w:szCs w:val="21"/>
              </w:rPr>
              <w:t>T硬盘，保证存储时间不少于</w:t>
            </w:r>
            <w:r w:rsidRPr="009C3F43">
              <w:rPr>
                <w:rFonts w:ascii="宋体" w:hAnsi="宋体" w:cs="宋体" w:hint="eastAsia"/>
                <w:kern w:val="0"/>
                <w:szCs w:val="21"/>
              </w:rPr>
              <w:t>3</w:t>
            </w:r>
            <w:r w:rsidRPr="009C3F43">
              <w:rPr>
                <w:rFonts w:ascii="宋体" w:hAnsi="宋体" w:cs="宋体"/>
                <w:kern w:val="0"/>
                <w:szCs w:val="21"/>
              </w:rPr>
              <w:t>0天（每天按照</w:t>
            </w:r>
            <w:r w:rsidRPr="009C3F43">
              <w:rPr>
                <w:rFonts w:ascii="宋体" w:hAnsi="宋体" w:cs="宋体" w:hint="eastAsia"/>
                <w:kern w:val="0"/>
                <w:szCs w:val="21"/>
              </w:rPr>
              <w:t>1</w:t>
            </w:r>
            <w:r w:rsidRPr="009C3F43">
              <w:rPr>
                <w:rFonts w:ascii="宋体" w:hAnsi="宋体" w:cs="宋体"/>
                <w:kern w:val="0"/>
                <w:szCs w:val="21"/>
              </w:rPr>
              <w:t>0小</w:t>
            </w:r>
            <w:r w:rsidRPr="009C3F43">
              <w:rPr>
                <w:rFonts w:ascii="宋体" w:hAnsi="宋体" w:cs="宋体"/>
                <w:kern w:val="0"/>
                <w:szCs w:val="21"/>
              </w:rPr>
              <w:lastRenderedPageBreak/>
              <w:t>时运行时间计算）</w:t>
            </w:r>
            <w:r w:rsidRPr="009C3F43">
              <w:rPr>
                <w:rFonts w:ascii="宋体" w:hAnsi="宋体" w:cs="宋体" w:hint="eastAsia"/>
                <w:kern w:val="0"/>
                <w:szCs w:val="21"/>
              </w:rPr>
              <w:t>。</w:t>
            </w:r>
          </w:p>
        </w:tc>
      </w:tr>
      <w:tr w:rsidR="00ED04FF" w:rsidRPr="009C3F43" w:rsidTr="00573C9B">
        <w:trPr>
          <w:trHeight w:val="499"/>
          <w:jc w:val="center"/>
        </w:trPr>
        <w:tc>
          <w:tcPr>
            <w:tcW w:w="593" w:type="dxa"/>
            <w:vMerge w:val="restart"/>
            <w:tcBorders>
              <w:top w:val="nil"/>
              <w:left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lastRenderedPageBreak/>
              <w:t>4</w:t>
            </w:r>
          </w:p>
        </w:tc>
        <w:tc>
          <w:tcPr>
            <w:tcW w:w="683" w:type="dxa"/>
            <w:vMerge w:val="restart"/>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电动收集车的主要配置</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8817C8" w:rsidP="00573C9B">
            <w:pPr>
              <w:widowControl/>
              <w:spacing w:line="360" w:lineRule="auto"/>
              <w:jc w:val="center"/>
              <w:rPr>
                <w:rFonts w:ascii="宋体" w:hAnsi="宋体" w:cs="宋体"/>
                <w:b/>
                <w:kern w:val="0"/>
                <w:szCs w:val="21"/>
              </w:rPr>
            </w:pPr>
            <w:r w:rsidRPr="009C3F43">
              <w:rPr>
                <w:rFonts w:ascii="宋体" w:hAnsi="宋体" w:cs="宋体"/>
                <w:b/>
                <w:kern w:val="0"/>
                <w:szCs w:val="21"/>
              </w:rPr>
              <w:fldChar w:fldCharType="begin"/>
            </w:r>
            <w:r w:rsidR="00ED04FF" w:rsidRPr="009C3F43">
              <w:rPr>
                <w:rFonts w:ascii="宋体" w:hAnsi="宋体" w:cs="宋体" w:hint="eastAsia"/>
                <w:b/>
                <w:kern w:val="0"/>
                <w:szCs w:val="21"/>
              </w:rPr>
              <w:instrText>= 1 \* GB2</w:instrText>
            </w:r>
            <w:r w:rsidRPr="009C3F43">
              <w:rPr>
                <w:rFonts w:ascii="宋体" w:hAnsi="宋体" w:cs="宋体"/>
                <w:b/>
                <w:kern w:val="0"/>
                <w:szCs w:val="21"/>
              </w:rPr>
              <w:fldChar w:fldCharType="separate"/>
            </w:r>
            <w:r w:rsidR="00ED04FF" w:rsidRPr="009C3F43">
              <w:rPr>
                <w:rFonts w:ascii="宋体" w:hAnsi="宋体" w:cs="宋体" w:hint="eastAsia"/>
                <w:b/>
                <w:kern w:val="0"/>
                <w:szCs w:val="21"/>
              </w:rPr>
              <w:t>⑴</w:t>
            </w:r>
            <w:r w:rsidRPr="009C3F43">
              <w:rPr>
                <w:rFonts w:ascii="宋体" w:hAnsi="宋体" w:cs="宋体"/>
                <w:b/>
                <w:kern w:val="0"/>
                <w:szCs w:val="21"/>
              </w:rPr>
              <w:fldChar w:fldCharType="end"/>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车载定位终端</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赛格/大三通/ VT等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132</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工作电压9-36伏；</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工作电流工作状态≤36mA；</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定位精度&lt;10m。</w:t>
            </w:r>
          </w:p>
        </w:tc>
      </w:tr>
      <w:tr w:rsidR="00ED04FF" w:rsidRPr="009C3F43" w:rsidTr="00573C9B">
        <w:trPr>
          <w:trHeight w:val="499"/>
          <w:jc w:val="center"/>
        </w:trPr>
        <w:tc>
          <w:tcPr>
            <w:tcW w:w="593" w:type="dxa"/>
            <w:vMerge/>
            <w:tcBorders>
              <w:left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p>
        </w:tc>
        <w:tc>
          <w:tcPr>
            <w:tcW w:w="683" w:type="dxa"/>
            <w:vMerge/>
            <w:tcBorders>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b/>
                <w:kern w:val="0"/>
                <w:szCs w:val="21"/>
              </w:rPr>
              <w:t>⑵</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车载垃圾桶读卡器</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营诺/孚恩/创新佳等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132</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工作电压 DC9~16V；</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工作电流 ≤10mA；</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工作温度 -10℃- +70℃；</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感应距离 3-15mm；</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输出格式 Wiegand26/34,Rs485；</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读卡类型 EM-ID/Mifare-ID；</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通讯距离 WG≤100M,RS485≤1200M。</w:t>
            </w:r>
          </w:p>
        </w:tc>
      </w:tr>
      <w:tr w:rsidR="00ED04FF" w:rsidRPr="009C3F43" w:rsidTr="00573C9B">
        <w:trPr>
          <w:trHeight w:val="499"/>
          <w:jc w:val="center"/>
        </w:trPr>
        <w:tc>
          <w:tcPr>
            <w:tcW w:w="593" w:type="dxa"/>
            <w:vMerge/>
            <w:tcBorders>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p>
        </w:tc>
        <w:tc>
          <w:tcPr>
            <w:tcW w:w="683" w:type="dxa"/>
            <w:vMerge/>
            <w:tcBorders>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⑶</w:t>
            </w:r>
            <w:r w:rsidRPr="009C3F43">
              <w:rPr>
                <w:rFonts w:ascii="宋体" w:hAnsi="宋体" w:cs="宋体" w:hint="eastAsia"/>
                <w:kern w:val="0"/>
                <w:szCs w:val="21"/>
              </w:rPr>
              <w:t>物联网卡</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电信</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运营商</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张</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132</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spacing w:line="360" w:lineRule="auto"/>
              <w:rPr>
                <w:rFonts w:ascii="宋体" w:hAnsi="宋体"/>
                <w:szCs w:val="21"/>
              </w:rPr>
            </w:pPr>
            <w:r w:rsidRPr="009C3F43">
              <w:rPr>
                <w:rFonts w:ascii="宋体" w:hAnsi="宋体" w:hint="eastAsia"/>
                <w:szCs w:val="21"/>
              </w:rPr>
              <w:t>▲每年流量不低于600兆，</w:t>
            </w:r>
            <w:r w:rsidRPr="005A0986">
              <w:rPr>
                <w:rFonts w:ascii="宋体" w:hAnsi="宋体" w:hint="eastAsia"/>
                <w:szCs w:val="21"/>
              </w:rPr>
              <w:t>支持2G/3G/4G。</w:t>
            </w:r>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 xml:space="preserve">　</w:t>
            </w:r>
          </w:p>
        </w:tc>
        <w:tc>
          <w:tcPr>
            <w:tcW w:w="10366" w:type="dxa"/>
            <w:gridSpan w:val="6"/>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ind w:firstLineChars="100" w:firstLine="211"/>
              <w:jc w:val="center"/>
              <w:rPr>
                <w:rFonts w:ascii="宋体" w:hAnsi="宋体"/>
                <w:b/>
                <w:szCs w:val="21"/>
              </w:rPr>
            </w:pPr>
            <w:r w:rsidRPr="009C3F43">
              <w:rPr>
                <w:rFonts w:ascii="宋体" w:hAnsi="宋体" w:hint="eastAsia"/>
                <w:b/>
                <w:szCs w:val="21"/>
              </w:rPr>
              <w:t>三、设施管理部分</w:t>
            </w:r>
          </w:p>
        </w:tc>
      </w:tr>
      <w:tr w:rsidR="00ED04FF" w:rsidRPr="009C3F43" w:rsidTr="00573C9B">
        <w:trPr>
          <w:trHeight w:val="496"/>
          <w:jc w:val="center"/>
        </w:trPr>
        <w:tc>
          <w:tcPr>
            <w:tcW w:w="593" w:type="dxa"/>
            <w:vMerge w:val="restart"/>
            <w:tcBorders>
              <w:top w:val="nil"/>
              <w:left w:val="single" w:sz="4" w:space="0" w:color="auto"/>
              <w:bottom w:val="single" w:sz="4" w:space="0" w:color="000000"/>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83" w:type="dxa"/>
            <w:vMerge w:val="restart"/>
            <w:tcBorders>
              <w:top w:val="nil"/>
              <w:left w:val="single" w:sz="4" w:space="0" w:color="auto"/>
              <w:bottom w:val="single" w:sz="4" w:space="0" w:color="000000"/>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中转站</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8817C8" w:rsidP="00573C9B">
            <w:pPr>
              <w:widowControl/>
              <w:spacing w:line="360" w:lineRule="auto"/>
              <w:jc w:val="center"/>
              <w:rPr>
                <w:rFonts w:ascii="宋体" w:hAnsi="宋体" w:cs="宋体"/>
                <w:kern w:val="0"/>
                <w:szCs w:val="21"/>
              </w:rPr>
            </w:pPr>
            <w:r w:rsidRPr="009C3F43">
              <w:rPr>
                <w:rFonts w:ascii="宋体" w:hAnsi="宋体" w:cs="宋体"/>
                <w:b/>
                <w:kern w:val="0"/>
                <w:szCs w:val="21"/>
              </w:rPr>
              <w:fldChar w:fldCharType="begin"/>
            </w:r>
            <w:r w:rsidR="00ED04FF" w:rsidRPr="009C3F43">
              <w:rPr>
                <w:rFonts w:ascii="宋体" w:hAnsi="宋体" w:cs="宋体" w:hint="eastAsia"/>
                <w:b/>
                <w:kern w:val="0"/>
                <w:szCs w:val="21"/>
              </w:rPr>
              <w:instrText>= 1 \* GB2</w:instrText>
            </w:r>
            <w:r w:rsidRPr="009C3F43">
              <w:rPr>
                <w:rFonts w:ascii="宋体" w:hAnsi="宋体" w:cs="宋体"/>
                <w:b/>
                <w:kern w:val="0"/>
                <w:szCs w:val="21"/>
              </w:rPr>
              <w:fldChar w:fldCharType="separate"/>
            </w:r>
            <w:r w:rsidR="00ED04FF" w:rsidRPr="009C3F43">
              <w:rPr>
                <w:rFonts w:ascii="宋体" w:hAnsi="宋体" w:cs="宋体" w:hint="eastAsia"/>
                <w:b/>
                <w:kern w:val="0"/>
                <w:szCs w:val="21"/>
              </w:rPr>
              <w:t>⑴</w:t>
            </w:r>
            <w:r w:rsidRPr="009C3F43">
              <w:rPr>
                <w:rFonts w:ascii="宋体" w:hAnsi="宋体" w:cs="宋体"/>
                <w:b/>
                <w:kern w:val="0"/>
                <w:szCs w:val="21"/>
              </w:rPr>
              <w:fldChar w:fldCharType="end"/>
            </w:r>
            <w:r w:rsidR="00ED04FF" w:rsidRPr="009C3F43">
              <w:rPr>
                <w:rFonts w:ascii="宋体" w:hAnsi="宋体" w:cs="宋体" w:hint="eastAsia"/>
                <w:kern w:val="0"/>
                <w:szCs w:val="21"/>
              </w:rPr>
              <w:t>高清枪机（含电源）</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海康威视/大华/天地伟业等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1.最低照度彩色：0.0002 lx，黑白：0.0001 lx（提供有效检测报告复印件）；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2.支持H.265、H.264、MJPEG视频编码格式，其中H.265和H.264都支持Baseline/Main/High Profile；</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3.红外补光距离不小于150米；</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4</w:t>
            </w:r>
            <w:r w:rsidRPr="009C3F43">
              <w:rPr>
                <w:rFonts w:ascii="宋体" w:hAnsi="宋体"/>
                <w:szCs w:val="21"/>
              </w:rPr>
              <w:t>.</w:t>
            </w:r>
            <w:r w:rsidRPr="009C3F43">
              <w:rPr>
                <w:rFonts w:ascii="宋体" w:hAnsi="宋体" w:hint="eastAsia"/>
                <w:szCs w:val="21"/>
              </w:rPr>
              <w:t>▲支持配置保存功能，摄像机掉电或重启后应能保存掉电或重启前的配置信息（提供有效检测报告复印件）；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5</w:t>
            </w:r>
            <w:r w:rsidRPr="009C3F43">
              <w:rPr>
                <w:rFonts w:ascii="宋体" w:hAnsi="宋体"/>
                <w:szCs w:val="21"/>
              </w:rPr>
              <w:t>.</w:t>
            </w:r>
            <w:r w:rsidRPr="009C3F43">
              <w:rPr>
                <w:rFonts w:ascii="宋体" w:hAnsi="宋体" w:hint="eastAsia"/>
                <w:szCs w:val="21"/>
              </w:rPr>
              <w:t>支持人脸侦测功能，可对经过监控画面的行人进行人脸侦测并跟踪，并可抓拍人脸图片并联动录像；</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6</w:t>
            </w:r>
            <w:r w:rsidRPr="009C3F43">
              <w:rPr>
                <w:rFonts w:ascii="宋体" w:hAnsi="宋体"/>
                <w:szCs w:val="21"/>
              </w:rPr>
              <w:t>.</w:t>
            </w:r>
            <w:r w:rsidRPr="009C3F43">
              <w:rPr>
                <w:rFonts w:ascii="宋体" w:hAnsi="宋体" w:hint="eastAsia"/>
                <w:szCs w:val="21"/>
              </w:rPr>
              <w:t>具有2路报警输入接口、1路报警输出接口、1路音频输入接口、1路音频输出接口。</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7</w:t>
            </w:r>
            <w:r w:rsidRPr="009C3F43">
              <w:rPr>
                <w:rFonts w:ascii="宋体" w:hAnsi="宋体"/>
                <w:szCs w:val="21"/>
              </w:rPr>
              <w:t>.</w:t>
            </w:r>
            <w:r w:rsidRPr="009C3F43">
              <w:rPr>
                <w:rFonts w:ascii="宋体" w:hAnsi="宋体" w:hint="eastAsia"/>
                <w:szCs w:val="21"/>
              </w:rPr>
              <w:t>具有1个RJ45网络接口、1个CVBS接口、1个RS485接口、1个RS232接口、1个SD卡插槽、1个硬件复位按键；</w:t>
            </w:r>
          </w:p>
          <w:p w:rsidR="00ED04FF" w:rsidRPr="009C3F43" w:rsidRDefault="00ED04FF" w:rsidP="001E17F0">
            <w:pPr>
              <w:widowControl/>
              <w:spacing w:line="360" w:lineRule="auto"/>
              <w:jc w:val="left"/>
              <w:rPr>
                <w:rFonts w:ascii="宋体" w:hAnsi="宋体"/>
                <w:szCs w:val="21"/>
              </w:rPr>
            </w:pPr>
            <w:r w:rsidRPr="009C3F43">
              <w:rPr>
                <w:rFonts w:ascii="宋体" w:hAnsi="宋体" w:hint="eastAsia"/>
                <w:szCs w:val="21"/>
              </w:rPr>
              <w:lastRenderedPageBreak/>
              <w:t>8</w:t>
            </w:r>
            <w:r w:rsidRPr="009C3F43">
              <w:rPr>
                <w:rFonts w:ascii="宋体" w:hAnsi="宋体"/>
                <w:szCs w:val="21"/>
              </w:rPr>
              <w:t>.</w:t>
            </w:r>
            <w:r w:rsidRPr="009C3F43">
              <w:rPr>
                <w:rFonts w:ascii="宋体" w:hAnsi="宋体" w:hint="eastAsia"/>
                <w:szCs w:val="21"/>
              </w:rPr>
              <w:t>▲设备可同时采用DC12V与POE供电（提供有效检测报告复印件）</w:t>
            </w:r>
            <w:r w:rsidR="001E17F0" w:rsidRPr="009C3F43">
              <w:rPr>
                <w:rFonts w:ascii="宋体" w:hAnsi="宋体" w:hint="eastAsia"/>
                <w:szCs w:val="21"/>
              </w:rPr>
              <w:t>。</w:t>
            </w:r>
          </w:p>
        </w:tc>
      </w:tr>
      <w:tr w:rsidR="00ED04FF" w:rsidRPr="009C3F43" w:rsidTr="00573C9B">
        <w:trPr>
          <w:trHeight w:val="499"/>
          <w:jc w:val="center"/>
        </w:trPr>
        <w:tc>
          <w:tcPr>
            <w:tcW w:w="59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b/>
                <w:kern w:val="0"/>
                <w:szCs w:val="21"/>
              </w:rPr>
              <w:t>⑵</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高清球机（小型中转站配枪机，大型中转站配球机）</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海康威视/天地伟业/大华等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1</w:t>
            </w:r>
            <w:r w:rsidRPr="009C3F43">
              <w:rPr>
                <w:rFonts w:ascii="宋体" w:hAnsi="宋体"/>
                <w:szCs w:val="21"/>
              </w:rPr>
              <w:t>.</w:t>
            </w:r>
            <w:r w:rsidRPr="009C3F43">
              <w:rPr>
                <w:rFonts w:ascii="宋体" w:hAnsi="宋体" w:hint="eastAsia"/>
                <w:szCs w:val="21"/>
              </w:rPr>
              <w:t>▲内置镜头支持37倍以上光学变倍（提供有效检测报告复印件）；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2</w:t>
            </w:r>
            <w:r w:rsidRPr="009C3F43">
              <w:rPr>
                <w:rFonts w:ascii="宋体" w:hAnsi="宋体"/>
                <w:szCs w:val="21"/>
              </w:rPr>
              <w:t>.</w:t>
            </w:r>
            <w:r w:rsidRPr="009C3F43">
              <w:rPr>
                <w:rFonts w:ascii="宋体" w:hAnsi="宋体" w:hint="eastAsia"/>
                <w:szCs w:val="21"/>
              </w:rPr>
              <w:t>支持摄像机靶面尺寸为1/1.8英寸、1个RJ45、1个RS485、1路音频输入、1路音频输出、7路报警输入、2路报警输出、1路CVBS、1个SD卡槽、采用AC24V供电（提供有效检测报告复印件）。视频输出支持1920×1200@60fps，1920×1080@60fps，1280×960@60fps，1280×720@60fps。分辨率设置为1920×1080，帧率设置为25帧以上、码率设置为1Mbps以上、RJ45输出，分辨力不小于1100TVL；</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3</w:t>
            </w:r>
            <w:r w:rsidRPr="009C3F43">
              <w:rPr>
                <w:rFonts w:ascii="宋体" w:hAnsi="宋体"/>
                <w:szCs w:val="21"/>
              </w:rPr>
              <w:t>.</w:t>
            </w:r>
            <w:r w:rsidRPr="009C3F43">
              <w:rPr>
                <w:rFonts w:ascii="宋体" w:hAnsi="宋体" w:hint="eastAsia"/>
                <w:szCs w:val="21"/>
              </w:rPr>
              <w:t>支持在监视画面上设置40块以上遮盖区域,可设置多边形、不同的颜色，每个场景最多支持8块，支持5个以上场景；</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4</w:t>
            </w:r>
            <w:r w:rsidRPr="009C3F43">
              <w:rPr>
                <w:rFonts w:ascii="宋体" w:hAnsi="宋体"/>
                <w:szCs w:val="21"/>
              </w:rPr>
              <w:t>.</w:t>
            </w:r>
            <w:r w:rsidRPr="009C3F43">
              <w:rPr>
                <w:rFonts w:ascii="宋体" w:hAnsi="宋体" w:hint="eastAsia"/>
                <w:szCs w:val="21"/>
              </w:rPr>
              <w:t>支持人脸检测功能，可对经过设定区域的行人进行人脸检测和人脸跟踪，当检测到人脸后，可抓拍人脸图片、联动聚焦、目标跟踪、报警上传、发送邮件、联动录像、辅助输出等，抓拍图片数量可设，还有人脸增强功能；</w:t>
            </w:r>
          </w:p>
          <w:p w:rsidR="00ED04FF" w:rsidRPr="009C3F43" w:rsidRDefault="00ED04FF" w:rsidP="00573C9B">
            <w:pPr>
              <w:widowControl/>
              <w:spacing w:line="360" w:lineRule="auto"/>
              <w:jc w:val="left"/>
              <w:rPr>
                <w:rFonts w:ascii="宋体" w:hAnsi="宋体"/>
                <w:szCs w:val="21"/>
              </w:rPr>
            </w:pPr>
            <w:r w:rsidRPr="009C3F43">
              <w:rPr>
                <w:rFonts w:ascii="宋体" w:hAnsi="宋体"/>
                <w:szCs w:val="21"/>
              </w:rPr>
              <w:t>5.</w:t>
            </w:r>
            <w:r w:rsidRPr="009C3F43">
              <w:rPr>
                <w:rFonts w:ascii="宋体" w:hAnsi="宋体" w:hint="eastAsia"/>
                <w:szCs w:val="21"/>
              </w:rPr>
              <w:t>▲支持在视频图像上叠加中文文字和符号信息，信息包含：通道名称、时间、预置点信息、坐标信息等信息，字体颜色可设置（提供有效检测报告复印件）；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szCs w:val="21"/>
              </w:rPr>
              <w:t>6.</w:t>
            </w:r>
            <w:r w:rsidRPr="009C3F43">
              <w:rPr>
                <w:rFonts w:ascii="宋体" w:hAnsi="宋体" w:hint="eastAsia"/>
                <w:szCs w:val="21"/>
              </w:rPr>
              <w:t>在网络直接环境下，只输出主码流、分辨率设置为1920*1080、帧率设置为30fps、码率2M时，网络延时≤80 ms；</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7</w:t>
            </w:r>
            <w:r w:rsidRPr="009C3F43">
              <w:rPr>
                <w:rFonts w:ascii="宋体" w:hAnsi="宋体"/>
                <w:szCs w:val="21"/>
              </w:rPr>
              <w:t>.</w:t>
            </w:r>
            <w:r w:rsidRPr="009C3F43">
              <w:rPr>
                <w:rFonts w:ascii="宋体" w:hAnsi="宋体" w:hint="eastAsia"/>
                <w:szCs w:val="21"/>
              </w:rPr>
              <w:t>支持智能分析行为如区域入侵、停车、越界入侵、人员聚集、进入区域、离开区域、快速移动、物品移除、物品遗留、徘徊,支持通过客户端软件或IE浏览器等给出报警提示；</w:t>
            </w:r>
          </w:p>
          <w:p w:rsidR="00ED04FF" w:rsidRPr="009C3F43" w:rsidRDefault="0033298D" w:rsidP="00573C9B">
            <w:pPr>
              <w:widowControl/>
              <w:spacing w:line="360" w:lineRule="auto"/>
              <w:jc w:val="left"/>
              <w:rPr>
                <w:rFonts w:ascii="宋体" w:hAnsi="宋体"/>
                <w:szCs w:val="21"/>
              </w:rPr>
            </w:pPr>
            <w:r w:rsidRPr="009C3F43">
              <w:rPr>
                <w:rFonts w:ascii="宋体" w:hAnsi="宋体" w:hint="eastAsia"/>
                <w:szCs w:val="21"/>
              </w:rPr>
              <w:t>8</w:t>
            </w:r>
            <w:r w:rsidR="00ED04FF" w:rsidRPr="009C3F43">
              <w:rPr>
                <w:rFonts w:ascii="宋体" w:hAnsi="宋体"/>
                <w:szCs w:val="21"/>
              </w:rPr>
              <w:t>.</w:t>
            </w:r>
            <w:r w:rsidR="00ED04FF" w:rsidRPr="009C3F43">
              <w:rPr>
                <w:rFonts w:ascii="宋体" w:hAnsi="宋体" w:hint="eastAsia"/>
                <w:szCs w:val="21"/>
              </w:rPr>
              <w:t>▲电源具备较好的环境适应性，电源电压在AC24V±55%范围内变化时，设备应能正常工作（提供有效检测报告复印件）。</w:t>
            </w:r>
          </w:p>
        </w:tc>
      </w:tr>
      <w:tr w:rsidR="00ED04FF" w:rsidRPr="009C3F43" w:rsidTr="00573C9B">
        <w:trPr>
          <w:trHeight w:val="499"/>
          <w:jc w:val="center"/>
        </w:trPr>
        <w:tc>
          <w:tcPr>
            <w:tcW w:w="59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⑶</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NVR网络硬盘</w:t>
            </w:r>
            <w:r w:rsidRPr="009C3F43">
              <w:rPr>
                <w:rFonts w:ascii="宋体" w:hAnsi="宋体" w:cs="宋体" w:hint="eastAsia"/>
                <w:kern w:val="0"/>
                <w:szCs w:val="21"/>
              </w:rPr>
              <w:lastRenderedPageBreak/>
              <w:t>录像机</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lastRenderedPageBreak/>
              <w:t>大华/海康威视/天地伟</w:t>
            </w:r>
            <w:r w:rsidRPr="009C3F43">
              <w:rPr>
                <w:rFonts w:ascii="宋体" w:hAnsi="宋体" w:cs="宋体" w:hint="eastAsia"/>
                <w:kern w:val="0"/>
                <w:szCs w:val="21"/>
              </w:rPr>
              <w:lastRenderedPageBreak/>
              <w:t>业等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lastRenderedPageBreak/>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1.2个VGA接口、2个HDMI接口、2个千兆以太网口、4个USB接口(后面板2个USB3.0,前面板2个USB2.0)、8个SATA 3.0接口、1个eSATA接口、1个RS232接口、1个RS485接口（A/B口）、16路报警输入接</w:t>
            </w:r>
            <w:r w:rsidRPr="009C3F43">
              <w:rPr>
                <w:rFonts w:ascii="宋体" w:hAnsi="宋体" w:hint="eastAsia"/>
                <w:szCs w:val="21"/>
              </w:rPr>
              <w:lastRenderedPageBreak/>
              <w:t>口；6路报警输出接口；1路DC 12V输出接口；1个Mic音频输入RCA接口；2个Mic音频输出RCA接口；1个220V电源输入接口；</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2.▲最大可接入8块接口为SATA的硬盘，每个SATA口可接入最大10TB容量的硬盘，可通过eSATA接口接入外置硬盘，样机可外置SSD固态硬盘，可配置8个IPSAN网盘，支持对加密硬盘的适应接入（提供有效检测报告复印件）；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3.▲最大32路接入，码流640Mbps；存储码流640Mbps；转发码流640Mbps；回放128Mbps；可接入ONVIF/PSIA/RTSP/GB2818协议网络相机，支持私有协议接入第三方相机，可添加激活局域网内的网络相机（提供有效检测报告复印件）；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4.可指定某块硬盘为热备盘，支持全局热备和局部热备。当RAID内某一块硬盘发生故障，热备盘可自动替换故障盘，进行磁盘阵列重构；</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5.▲可通过IE浏览器 以及GUI界面设置RAID组为RAID0、RAID1、RAID5、RAID6、RAID10、RAID50、RAID60、JBOD等模式，并具有一键RAID5功能（提供有效检测报告复印件）。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6.RAID工作模式分为自适应、同步优先、业务优先、负载均衡，通过设置不同的模式，可控制RAID同步速度，默认模式为自适应；</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7.可手动开启/停止所有通道录像，支持录像打包1--300min可设。可对主码流、子码流分别或同时录像，支持双码流录像和三码流录像 ；</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8.产品需包含一块3T硬盘，满足存储录像保存30天。</w:t>
            </w:r>
          </w:p>
          <w:p w:rsidR="00ED04FF" w:rsidRPr="009C3F43" w:rsidRDefault="00ED04FF" w:rsidP="001D71CB">
            <w:pPr>
              <w:widowControl/>
              <w:spacing w:line="360" w:lineRule="auto"/>
              <w:jc w:val="left"/>
              <w:rPr>
                <w:rFonts w:ascii="宋体" w:hAnsi="宋体"/>
                <w:szCs w:val="21"/>
              </w:rPr>
            </w:pPr>
            <w:r w:rsidRPr="009C3F43">
              <w:rPr>
                <w:rFonts w:ascii="宋体" w:hAnsi="宋体" w:hint="eastAsia"/>
                <w:szCs w:val="21"/>
              </w:rPr>
              <w:t>9.▲支持1/8、1/4、1/2、1、2、4、8、16、32、64、128、256等倍速回放录像，支持录像文件剪辑和回放截图功能（提供有效检测报告复印件）</w:t>
            </w:r>
            <w:r w:rsidR="001E17F0" w:rsidRPr="009C3F43">
              <w:rPr>
                <w:rFonts w:ascii="宋体" w:hAnsi="宋体" w:hint="eastAsia"/>
                <w:szCs w:val="21"/>
              </w:rPr>
              <w:t>。</w:t>
            </w:r>
          </w:p>
        </w:tc>
      </w:tr>
      <w:tr w:rsidR="00ED04FF" w:rsidRPr="009C3F43" w:rsidTr="00573C9B">
        <w:trPr>
          <w:trHeight w:val="499"/>
          <w:jc w:val="center"/>
        </w:trPr>
        <w:tc>
          <w:tcPr>
            <w:tcW w:w="59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⑷</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臭味检测仪</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spacing w:val="-4"/>
                <w:kern w:val="0"/>
                <w:szCs w:val="21"/>
              </w:rPr>
            </w:pPr>
            <w:r w:rsidRPr="009C3F43">
              <w:rPr>
                <w:rFonts w:ascii="宋体" w:hAnsi="宋体" w:cs="宋体" w:hint="eastAsia"/>
                <w:spacing w:val="-4"/>
                <w:kern w:val="0"/>
                <w:szCs w:val="21"/>
              </w:rPr>
              <w:t>保时安/中科正奇/吉顺</w:t>
            </w:r>
            <w:r w:rsidRPr="009C3F43">
              <w:rPr>
                <w:rFonts w:ascii="宋体" w:hAnsi="宋体" w:cs="宋体" w:hint="eastAsia"/>
                <w:spacing w:val="-4"/>
                <w:kern w:val="0"/>
                <w:szCs w:val="21"/>
              </w:rPr>
              <w:lastRenderedPageBreak/>
              <w:t>安等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lastRenderedPageBreak/>
              <w:t>个</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防护等级：IP65；</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测量范围10-1000ppm；</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分辨率1ppm；</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lastRenderedPageBreak/>
              <w:t>响应时间＜6min；</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通讯方式：RS485。</w:t>
            </w:r>
          </w:p>
        </w:tc>
      </w:tr>
      <w:tr w:rsidR="00ED04FF" w:rsidRPr="009C3F43" w:rsidTr="00573C9B">
        <w:trPr>
          <w:trHeight w:val="499"/>
          <w:jc w:val="center"/>
        </w:trPr>
        <w:tc>
          <w:tcPr>
            <w:tcW w:w="59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⑸</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车辆身份识别设备</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营诺/孚恩/创新佳等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支持的协议：ISO18000-6B，ISO18000-6C（EPC GEN2）；</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射频功率：0～30dBm，软件可调；</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天线：内置线性化天线，增益12dBi；</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最大读卡距离：不小于10米；</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读卡提示：蜂鸣器；</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功耗：最大功率不大于2W；</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工作温度：－20℃～＋80℃。</w:t>
            </w:r>
          </w:p>
        </w:tc>
      </w:tr>
      <w:tr w:rsidR="00ED04FF" w:rsidRPr="009C3F43" w:rsidTr="00573C9B">
        <w:trPr>
          <w:trHeight w:val="499"/>
          <w:jc w:val="center"/>
        </w:trPr>
        <w:tc>
          <w:tcPr>
            <w:tcW w:w="59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⑹</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识别设备立杆</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rPr>
                <w:rFonts w:ascii="宋体" w:hAnsi="宋体" w:cs="宋体"/>
                <w:kern w:val="0"/>
                <w:szCs w:val="21"/>
              </w:rPr>
            </w:pPr>
            <w:r w:rsidRPr="009C3F43">
              <w:rPr>
                <w:rFonts w:ascii="宋体" w:hAnsi="宋体" w:cs="宋体" w:hint="eastAsia"/>
                <w:kern w:val="0"/>
                <w:szCs w:val="21"/>
              </w:rPr>
              <w:t>国产优质</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 xml:space="preserve">　根</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25</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定制。</w:t>
            </w:r>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3</w:t>
            </w:r>
          </w:p>
        </w:tc>
        <w:tc>
          <w:tcPr>
            <w:tcW w:w="683"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垃圾桶</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RFID电子标签</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营诺/孚恩/创新佳等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张</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11000</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支持的协议：ISO18000-6B，ISO18000-6C（EPC GEN2）。</w:t>
            </w:r>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 xml:space="preserve">　</w:t>
            </w:r>
          </w:p>
        </w:tc>
        <w:tc>
          <w:tcPr>
            <w:tcW w:w="10366" w:type="dxa"/>
            <w:gridSpan w:val="6"/>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ind w:firstLineChars="100" w:firstLine="210"/>
              <w:jc w:val="left"/>
              <w:rPr>
                <w:rFonts w:ascii="宋体" w:hAnsi="宋体"/>
                <w:szCs w:val="21"/>
              </w:rPr>
            </w:pPr>
            <w:r w:rsidRPr="009C3F43">
              <w:rPr>
                <w:rFonts w:ascii="宋体" w:hAnsi="宋体" w:hint="eastAsia"/>
                <w:szCs w:val="21"/>
              </w:rPr>
              <w:t>四、机房、大屏建设部分</w:t>
            </w:r>
          </w:p>
        </w:tc>
      </w:tr>
      <w:tr w:rsidR="00ED04FF" w:rsidRPr="009C3F43" w:rsidTr="00573C9B">
        <w:trPr>
          <w:trHeight w:val="499"/>
          <w:jc w:val="center"/>
        </w:trPr>
        <w:tc>
          <w:tcPr>
            <w:tcW w:w="593" w:type="dxa"/>
            <w:vMerge w:val="restart"/>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大屏建设</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p w:rsidR="00ED04FF" w:rsidRPr="009C3F43" w:rsidRDefault="00ED04FF" w:rsidP="00573C9B">
            <w:pPr>
              <w:rPr>
                <w:rFonts w:ascii="宋体" w:hAnsi="宋体" w:cs="宋体"/>
                <w:kern w:val="0"/>
                <w:szCs w:val="21"/>
              </w:rPr>
            </w:pPr>
            <w:r w:rsidRPr="009C3F43">
              <w:rPr>
                <w:rFonts w:ascii="宋体" w:hAnsi="宋体" w:cs="宋体" w:hint="eastAsia"/>
                <w:kern w:val="0"/>
                <w:szCs w:val="21"/>
              </w:rPr>
              <w:t>LED背景显示屏（P2室内全彩）</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利亚德</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/强力巨彩/高科等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平方</w:t>
            </w:r>
            <w:r w:rsidR="007713EF" w:rsidRPr="009C3F43">
              <w:rPr>
                <w:rFonts w:ascii="宋体" w:hAnsi="宋体" w:cs="宋体" w:hint="eastAsia"/>
                <w:kern w:val="0"/>
                <w:szCs w:val="21"/>
              </w:rPr>
              <w:t>米</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9</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1.结构说明：像素点采用1红1蓝1绿三合一；安装方式：</w:t>
            </w:r>
            <w:r w:rsidRPr="005D745D">
              <w:rPr>
                <w:rFonts w:asciiTheme="minorEastAsia" w:eastAsiaTheme="minorEastAsia" w:hAnsiTheme="minorEastAsia" w:cs="宋体" w:hint="eastAsia"/>
                <w:bCs/>
                <w:color w:val="FF0000"/>
                <w:szCs w:val="21"/>
              </w:rPr>
              <w:t>钢挂贴墙式安装；</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2.室内 P2全彩单元板显示效果更加清晰细腻、分辨率可达到 1080P 以上；实现高刷新率、高灰阶及较高灯管利用率；无残影、低功耗、低突波等；</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宋体" w:hAnsi="宋体" w:hint="eastAsia"/>
                <w:szCs w:val="21"/>
              </w:rPr>
              <w:t>3.▲</w:t>
            </w:r>
            <w:r w:rsidRPr="009C3F43">
              <w:rPr>
                <w:rFonts w:asciiTheme="minorEastAsia" w:eastAsiaTheme="minorEastAsia" w:hAnsiTheme="minorEastAsia" w:cs="宋体" w:hint="eastAsia"/>
                <w:bCs/>
                <w:szCs w:val="21"/>
              </w:rPr>
              <w:t>模组尺寸：320mm*160mm ，模组分辨率160点×80点</w:t>
            </w:r>
            <w:r w:rsidR="00EF0F5B">
              <w:rPr>
                <w:rFonts w:asciiTheme="minorEastAsia" w:eastAsiaTheme="minorEastAsia" w:hAnsiTheme="minorEastAsia" w:cs="宋体" w:hint="eastAsia"/>
                <w:bCs/>
                <w:szCs w:val="21"/>
              </w:rPr>
              <w:t>（需提供</w:t>
            </w:r>
            <w:r w:rsidR="00EF0F5B" w:rsidRPr="009C3F43">
              <w:rPr>
                <w:rFonts w:asciiTheme="minorEastAsia" w:eastAsiaTheme="minorEastAsia" w:hAnsiTheme="minorEastAsia" w:cs="宋体" w:hint="eastAsia"/>
                <w:bCs/>
                <w:szCs w:val="21"/>
              </w:rPr>
              <w:t>由国家权威机构CNAS认证的检测报告复印件</w:t>
            </w:r>
            <w:r w:rsidR="00EF0F5B">
              <w:rPr>
                <w:rFonts w:asciiTheme="minorEastAsia" w:eastAsiaTheme="minorEastAsia" w:hAnsiTheme="minorEastAsia" w:cs="宋体" w:hint="eastAsia"/>
                <w:bCs/>
                <w:szCs w:val="21"/>
              </w:rPr>
              <w:t>）；</w:t>
            </w:r>
            <w:r w:rsidRPr="009C3F43">
              <w:rPr>
                <w:rFonts w:asciiTheme="minorEastAsia" w:eastAsiaTheme="minorEastAsia" w:hAnsiTheme="minorEastAsia" w:cs="宋体" w:hint="eastAsia"/>
                <w:bCs/>
                <w:szCs w:val="21"/>
              </w:rPr>
              <w:t xml:space="preserve">                                              </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4.驱动器件：采用动态行驱动芯片 ，具有支持亮度调节功能；</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5.工作环境：能满足—20℃ ~ 50℃ 正常工作；</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 xml:space="preserve">6.像素点间距：≤2mm ；最佳视角：水平≥140°，垂直≥140°；                                                      </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7.物理密度：≥250000点/㎡；</w:t>
            </w:r>
          </w:p>
          <w:p w:rsidR="00ED04FF" w:rsidRPr="00EF0F5B" w:rsidRDefault="00ED04FF" w:rsidP="00573C9B">
            <w:pPr>
              <w:spacing w:line="360" w:lineRule="auto"/>
              <w:jc w:val="left"/>
              <w:rPr>
                <w:rFonts w:asciiTheme="minorEastAsia" w:eastAsiaTheme="minorEastAsia" w:hAnsiTheme="minorEastAsia" w:cs="宋体"/>
                <w:bCs/>
                <w:szCs w:val="21"/>
              </w:rPr>
            </w:pPr>
            <w:r w:rsidRPr="009C3F43">
              <w:rPr>
                <w:rFonts w:ascii="宋体" w:hAnsi="宋体" w:hint="eastAsia"/>
                <w:szCs w:val="21"/>
              </w:rPr>
              <w:lastRenderedPageBreak/>
              <w:t>8.▲</w:t>
            </w:r>
            <w:r w:rsidRPr="009C3F43">
              <w:rPr>
                <w:rFonts w:asciiTheme="minorEastAsia" w:eastAsiaTheme="minorEastAsia" w:hAnsiTheme="minorEastAsia" w:cs="宋体" w:hint="eastAsia"/>
                <w:bCs/>
                <w:szCs w:val="21"/>
              </w:rPr>
              <w:t>刷新频率：≥3840Hz</w:t>
            </w:r>
            <w:r w:rsidR="00EF0F5B">
              <w:rPr>
                <w:rFonts w:asciiTheme="minorEastAsia" w:eastAsiaTheme="minorEastAsia" w:hAnsiTheme="minorEastAsia" w:cs="宋体" w:hint="eastAsia"/>
                <w:bCs/>
                <w:szCs w:val="21"/>
              </w:rPr>
              <w:t>（需提供</w:t>
            </w:r>
            <w:r w:rsidR="00EF0F5B" w:rsidRPr="009C3F43">
              <w:rPr>
                <w:rFonts w:asciiTheme="minorEastAsia" w:eastAsiaTheme="minorEastAsia" w:hAnsiTheme="minorEastAsia" w:cs="宋体" w:hint="eastAsia"/>
                <w:bCs/>
                <w:szCs w:val="21"/>
              </w:rPr>
              <w:t>由国家权威机构CNAS认证的检测报告复印件</w:t>
            </w:r>
            <w:r w:rsidR="00EF0F5B">
              <w:rPr>
                <w:rFonts w:asciiTheme="minorEastAsia" w:eastAsiaTheme="minorEastAsia" w:hAnsiTheme="minorEastAsia" w:cs="宋体" w:hint="eastAsia"/>
                <w:bCs/>
                <w:szCs w:val="21"/>
              </w:rPr>
              <w:t>）；</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宋体" w:hAnsi="宋体" w:hint="eastAsia"/>
                <w:szCs w:val="21"/>
              </w:rPr>
              <w:t>9.▲</w:t>
            </w:r>
            <w:r w:rsidRPr="009C3F43">
              <w:rPr>
                <w:rFonts w:asciiTheme="minorEastAsia" w:eastAsiaTheme="minorEastAsia" w:hAnsiTheme="minorEastAsia" w:cs="宋体" w:hint="eastAsia"/>
                <w:bCs/>
                <w:szCs w:val="21"/>
              </w:rPr>
              <w:t>最大对比度：≥5400：1</w:t>
            </w:r>
            <w:r w:rsidR="00EF0F5B">
              <w:rPr>
                <w:rFonts w:asciiTheme="minorEastAsia" w:eastAsiaTheme="minorEastAsia" w:hAnsiTheme="minorEastAsia" w:cs="宋体" w:hint="eastAsia"/>
                <w:bCs/>
                <w:szCs w:val="21"/>
              </w:rPr>
              <w:t>（需提供</w:t>
            </w:r>
            <w:r w:rsidR="00EF0F5B" w:rsidRPr="009C3F43">
              <w:rPr>
                <w:rFonts w:asciiTheme="minorEastAsia" w:eastAsiaTheme="minorEastAsia" w:hAnsiTheme="minorEastAsia" w:cs="宋体" w:hint="eastAsia"/>
                <w:bCs/>
                <w:szCs w:val="21"/>
              </w:rPr>
              <w:t>由国家权威机构CNAS认证的检测报告复印件</w:t>
            </w:r>
            <w:r w:rsidR="00EF0F5B">
              <w:rPr>
                <w:rFonts w:asciiTheme="minorEastAsia" w:eastAsiaTheme="minorEastAsia" w:hAnsiTheme="minorEastAsia" w:cs="宋体" w:hint="eastAsia"/>
                <w:bCs/>
                <w:szCs w:val="21"/>
              </w:rPr>
              <w:t>）；</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10.校正后白平衡亮度：≥500cd/m2  ；</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11.色温：3000K-18000K具有可调整性；</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12.平均无故障时间：≥10000小时；</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13.工作电压：AC380V(三相五线制)或220v±10％,50HZ，包含配套电源；</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14.最大功耗：≤420W /㎡，平均功耗≤140W/㎡；</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15.控制软件：专用软件及系统软件；</w:t>
            </w:r>
          </w:p>
          <w:p w:rsidR="00ED04FF" w:rsidRPr="00EF0F5B" w:rsidRDefault="00ED04FF" w:rsidP="005707B3">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16.采用恒流方式驱动 LED，发光均匀，功耗低</w:t>
            </w:r>
            <w:r w:rsidR="005707B3">
              <w:rPr>
                <w:rFonts w:asciiTheme="minorEastAsia" w:eastAsiaTheme="minorEastAsia" w:hAnsiTheme="minorEastAsia" w:cs="宋体" w:hint="eastAsia"/>
                <w:bCs/>
                <w:szCs w:val="21"/>
              </w:rPr>
              <w:t>。</w:t>
            </w:r>
            <w:r w:rsidRPr="009C3F43">
              <w:rPr>
                <w:rFonts w:asciiTheme="minorEastAsia" w:eastAsiaTheme="minorEastAsia" w:hAnsiTheme="minorEastAsia" w:cs="宋体" w:hint="eastAsia"/>
                <w:bCs/>
                <w:szCs w:val="21"/>
              </w:rPr>
              <w:t xml:space="preserve">                                                                                   </w:t>
            </w:r>
          </w:p>
        </w:tc>
      </w:tr>
      <w:tr w:rsidR="00ED04FF" w:rsidRPr="009C3F43" w:rsidTr="00573C9B">
        <w:trPr>
          <w:trHeight w:val="499"/>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b/>
                <w:kern w:val="0"/>
                <w:szCs w:val="21"/>
              </w:rPr>
              <w:t>（2）</w:t>
            </w:r>
          </w:p>
          <w:p w:rsidR="00ED04FF" w:rsidRPr="009C3F43" w:rsidRDefault="00ED04FF" w:rsidP="00573C9B">
            <w:pPr>
              <w:jc w:val="center"/>
              <w:rPr>
                <w:rFonts w:ascii="宋体" w:hAnsi="宋体" w:cs="宋体"/>
                <w:szCs w:val="21"/>
              </w:rPr>
            </w:pPr>
            <w:r w:rsidRPr="009C3F43">
              <w:rPr>
                <w:rFonts w:hint="eastAsia"/>
                <w:szCs w:val="21"/>
              </w:rPr>
              <w:t>全彩屏控制系统</w:t>
            </w:r>
          </w:p>
          <w:p w:rsidR="00ED04FF" w:rsidRPr="009C3F43" w:rsidRDefault="00ED04FF" w:rsidP="00573C9B">
            <w:pPr>
              <w:widowControl/>
              <w:spacing w:line="360" w:lineRule="auto"/>
              <w:jc w:val="center"/>
              <w:rPr>
                <w:rFonts w:ascii="宋体" w:hAnsi="宋体" w:cs="宋体"/>
                <w:kern w:val="0"/>
                <w:szCs w:val="21"/>
              </w:rPr>
            </w:pP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诺瓦/灵信/卡莱特等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1．独立外置型显示屏视频控制器，具备显示屏控制及前端视频处理功能；满足专业视频控制器（即视频处理器和</w:t>
            </w:r>
            <w:proofErr w:type="gramStart"/>
            <w:r w:rsidRPr="009C3F43">
              <w:rPr>
                <w:rFonts w:asciiTheme="minorEastAsia" w:eastAsiaTheme="minorEastAsia" w:hAnsiTheme="minorEastAsia" w:cs="宋体" w:hint="eastAsia"/>
                <w:bCs/>
                <w:szCs w:val="21"/>
              </w:rPr>
              <w:t>发送卡二合一</w:t>
            </w:r>
            <w:proofErr w:type="gramEnd"/>
            <w:r w:rsidRPr="009C3F43">
              <w:rPr>
                <w:rFonts w:asciiTheme="minorEastAsia" w:eastAsiaTheme="minorEastAsia" w:hAnsiTheme="minorEastAsia" w:cs="宋体" w:hint="eastAsia"/>
                <w:bCs/>
                <w:szCs w:val="21"/>
              </w:rPr>
              <w:t>集成设计，非组装），无需外加发送卡。</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2.具有完备的视频输入接口，2 路 CVBS，1 路 VGA，1 路 DVI，1 路 HDMI，2 路USB/SDI扩展；输出接口支持：1*DVI,4*LED out，1*DVI Loop支持的输出分辨率最高可达 2000点,最宽可达3960点；</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3.可根据显示屏分辨率对输入图像进行逐点缩放；</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4.可多台级联控制超大屏；支持DVI接口，实时监控屏体播放内容；</w:t>
            </w:r>
          </w:p>
          <w:p w:rsidR="001D71CB"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5.支持</w:t>
            </w:r>
            <w:proofErr w:type="gramStart"/>
            <w:r w:rsidRPr="009C3F43">
              <w:rPr>
                <w:rFonts w:asciiTheme="minorEastAsia" w:eastAsiaTheme="minorEastAsia" w:hAnsiTheme="minorEastAsia" w:cs="宋体" w:hint="eastAsia"/>
                <w:bCs/>
                <w:szCs w:val="21"/>
              </w:rPr>
              <w:t>无缝快切和</w:t>
            </w:r>
            <w:proofErr w:type="gramEnd"/>
            <w:r w:rsidRPr="009C3F43">
              <w:rPr>
                <w:rFonts w:asciiTheme="minorEastAsia" w:eastAsiaTheme="minorEastAsia" w:hAnsiTheme="minorEastAsia" w:cs="宋体" w:hint="eastAsia"/>
                <w:bCs/>
                <w:szCs w:val="21"/>
              </w:rPr>
              <w:t>淡入淡出的切换效果，以增强并呈现专业品质的演示画面；</w:t>
            </w:r>
          </w:p>
          <w:p w:rsidR="00ED04FF" w:rsidRPr="009C3F43" w:rsidRDefault="001D71CB"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 xml:space="preserve"> </w:t>
            </w:r>
            <w:r w:rsidR="00ED04FF" w:rsidRPr="009C3F43">
              <w:rPr>
                <w:rFonts w:asciiTheme="minorEastAsia" w:eastAsiaTheme="minorEastAsia" w:hAnsiTheme="minorEastAsia" w:cs="宋体" w:hint="eastAsia"/>
                <w:bCs/>
                <w:szCs w:val="21"/>
              </w:rPr>
              <w:t>6.只需对一个旋钮和一个按钮进行操作即可完成系统配置；</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7.支持 LCD 界面显示，清晰的按键灯提示, 支持画中画功能，支持两路画面输出，且画中画位置、大小等均可任意调节；</w:t>
            </w:r>
          </w:p>
          <w:p w:rsidR="00ED04FF" w:rsidRPr="009C3F43" w:rsidRDefault="00ED04FF" w:rsidP="00573C9B">
            <w:pPr>
              <w:spacing w:line="360" w:lineRule="auto"/>
              <w:jc w:val="left"/>
              <w:rPr>
                <w:rFonts w:ascii="宋体" w:hAnsi="宋体"/>
                <w:szCs w:val="21"/>
              </w:rPr>
            </w:pPr>
            <w:r w:rsidRPr="009C3F43">
              <w:rPr>
                <w:rFonts w:asciiTheme="minorEastAsia" w:eastAsiaTheme="minorEastAsia" w:hAnsiTheme="minorEastAsia" w:cs="宋体" w:hint="eastAsia"/>
                <w:bCs/>
                <w:szCs w:val="21"/>
              </w:rPr>
              <w:t>8.为保证显示屏长期亮色度均匀，控制系统必须满足全音视频同步切换：每一路视频输入信号都有物理的音频接入口，支持音视频同步切</w:t>
            </w:r>
            <w:r w:rsidRPr="009C3F43">
              <w:rPr>
                <w:rFonts w:asciiTheme="minorEastAsia" w:eastAsiaTheme="minorEastAsia" w:hAnsiTheme="minorEastAsia" w:cs="宋体" w:hint="eastAsia"/>
                <w:bCs/>
                <w:szCs w:val="21"/>
              </w:rPr>
              <w:lastRenderedPageBreak/>
              <w:t>换。</w:t>
            </w:r>
          </w:p>
        </w:tc>
      </w:tr>
      <w:tr w:rsidR="00ED04FF" w:rsidRPr="009C3F43" w:rsidTr="00573C9B">
        <w:trPr>
          <w:trHeight w:val="499"/>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（3）</w:t>
            </w:r>
            <w:r w:rsidRPr="009C3F43">
              <w:rPr>
                <w:rFonts w:ascii="宋体" w:hAnsi="宋体" w:cs="宋体" w:hint="eastAsia"/>
                <w:kern w:val="0"/>
                <w:szCs w:val="21"/>
              </w:rPr>
              <w:t>同步接收卡</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诺瓦/</w:t>
            </w:r>
            <w:proofErr w:type="gramStart"/>
            <w:r w:rsidRPr="009C3F43">
              <w:rPr>
                <w:rFonts w:ascii="宋体" w:hAnsi="宋体" w:cs="宋体" w:hint="eastAsia"/>
                <w:kern w:val="0"/>
                <w:szCs w:val="21"/>
              </w:rPr>
              <w:t>灵信</w:t>
            </w:r>
            <w:proofErr w:type="gramEnd"/>
            <w:r w:rsidRPr="009C3F43">
              <w:rPr>
                <w:rFonts w:ascii="宋体" w:hAnsi="宋体" w:cs="宋体" w:hint="eastAsia"/>
                <w:kern w:val="0"/>
                <w:szCs w:val="21"/>
              </w:rPr>
              <w:t>/卡</w:t>
            </w:r>
            <w:proofErr w:type="gramStart"/>
            <w:r w:rsidRPr="009C3F43">
              <w:rPr>
                <w:rFonts w:ascii="宋体" w:hAnsi="宋体" w:cs="宋体" w:hint="eastAsia"/>
                <w:kern w:val="0"/>
                <w:szCs w:val="21"/>
              </w:rPr>
              <w:t>莱</w:t>
            </w:r>
            <w:proofErr w:type="gramEnd"/>
            <w:r w:rsidRPr="009C3F43">
              <w:rPr>
                <w:rFonts w:ascii="宋体" w:hAnsi="宋体" w:cs="宋体" w:hint="eastAsia"/>
                <w:kern w:val="0"/>
                <w:szCs w:val="21"/>
              </w:rPr>
              <w:t>特等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1.单卡输出 RGB</w:t>
            </w:r>
            <w:proofErr w:type="gramStart"/>
            <w:r w:rsidRPr="009C3F43">
              <w:rPr>
                <w:rFonts w:asciiTheme="minorEastAsia" w:eastAsiaTheme="minorEastAsia" w:hAnsiTheme="minorEastAsia" w:cs="宋体" w:hint="eastAsia"/>
                <w:bCs/>
                <w:szCs w:val="21"/>
              </w:rPr>
              <w:t>’</w:t>
            </w:r>
            <w:proofErr w:type="gramEnd"/>
            <w:r w:rsidRPr="009C3F43">
              <w:rPr>
                <w:rFonts w:asciiTheme="minorEastAsia" w:eastAsiaTheme="minorEastAsia" w:hAnsiTheme="minorEastAsia" w:cs="宋体" w:hint="eastAsia"/>
                <w:bCs/>
                <w:szCs w:val="21"/>
              </w:rPr>
              <w:t>数据24组；</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2.单卡带载像素为256*192(4扫)  128*384(16扫) 128*768(32扫）；</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3.支持配置文件回读；</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4.支持静态-32扫任意扫描方式，兼容行业主流常规芯片、双锁存芯片、PWM</w:t>
            </w:r>
            <w:proofErr w:type="gramStart"/>
            <w:r w:rsidRPr="009C3F43">
              <w:rPr>
                <w:rFonts w:asciiTheme="minorEastAsia" w:eastAsiaTheme="minorEastAsia" w:hAnsiTheme="minorEastAsia" w:cs="宋体" w:hint="eastAsia"/>
                <w:bCs/>
                <w:szCs w:val="21"/>
              </w:rPr>
              <w:t>高刷芯片</w:t>
            </w:r>
            <w:proofErr w:type="gramEnd"/>
            <w:r w:rsidRPr="009C3F43">
              <w:rPr>
                <w:rFonts w:asciiTheme="minorEastAsia" w:eastAsiaTheme="minorEastAsia" w:hAnsiTheme="minorEastAsia" w:cs="宋体" w:hint="eastAsia"/>
                <w:bCs/>
                <w:szCs w:val="21"/>
              </w:rPr>
              <w:t>；</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5.支持138译码、595译码、5958译码等多种译码方式；</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6.宽电压设计，支持电压输入范围+3.5V-6V；</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7. 硬件采用工业级设计，支持-40度至85度工作环境；</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8.支持5V防反接保护电路，（可选配不分正负任意接）；</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9.支持一键换卡，更换接收卡后不需要重新设置加载程序；</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10.支持多种灰度模式。刷新优先、灰度优先、亮度优先；</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11．支持逐点亮色度校正；</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12．支持温湿度监控（扩展）</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13．支持供电电压检测（扩展）</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14．支持接收卡预存画面设置（扩展）；</w:t>
            </w:r>
          </w:p>
          <w:p w:rsidR="00ED04FF" w:rsidRPr="009C3F43" w:rsidRDefault="00ED04FF" w:rsidP="00573C9B">
            <w:pPr>
              <w:spacing w:line="360" w:lineRule="auto"/>
              <w:jc w:val="left"/>
              <w:rPr>
                <w:rFonts w:asciiTheme="minorEastAsia" w:eastAsiaTheme="minorEastAsia" w:hAnsiTheme="minorEastAsia" w:cs="宋体"/>
                <w:bCs/>
                <w:szCs w:val="21"/>
              </w:rPr>
            </w:pPr>
            <w:r w:rsidRPr="009C3F43">
              <w:rPr>
                <w:rFonts w:asciiTheme="minorEastAsia" w:eastAsiaTheme="minorEastAsia" w:hAnsiTheme="minorEastAsia" w:cs="宋体" w:hint="eastAsia"/>
                <w:bCs/>
                <w:szCs w:val="21"/>
              </w:rPr>
              <w:t>15．符合欧盟 RoHs 标准；</w:t>
            </w:r>
          </w:p>
          <w:p w:rsidR="00ED04FF" w:rsidRPr="009C3F43" w:rsidRDefault="00ED04FF" w:rsidP="00573C9B">
            <w:pPr>
              <w:spacing w:line="360" w:lineRule="auto"/>
              <w:jc w:val="left"/>
              <w:rPr>
                <w:rFonts w:ascii="宋体" w:hAnsi="宋体"/>
                <w:szCs w:val="21"/>
              </w:rPr>
            </w:pPr>
            <w:r w:rsidRPr="009C3F43">
              <w:rPr>
                <w:rFonts w:asciiTheme="minorEastAsia" w:eastAsiaTheme="minorEastAsia" w:hAnsiTheme="minorEastAsia" w:cs="宋体" w:hint="eastAsia"/>
                <w:bCs/>
                <w:szCs w:val="21"/>
              </w:rPr>
              <w:t>16． 符合欧盟 CE-EMC 标准。</w:t>
            </w:r>
          </w:p>
        </w:tc>
      </w:tr>
      <w:tr w:rsidR="00D6436C" w:rsidRPr="009C3F43" w:rsidTr="00573C9B">
        <w:trPr>
          <w:trHeight w:val="499"/>
          <w:jc w:val="center"/>
        </w:trPr>
        <w:tc>
          <w:tcPr>
            <w:tcW w:w="593" w:type="dxa"/>
            <w:vMerge/>
            <w:tcBorders>
              <w:top w:val="nil"/>
              <w:left w:val="single" w:sz="4" w:space="0" w:color="auto"/>
              <w:bottom w:val="single" w:sz="4" w:space="0" w:color="auto"/>
              <w:right w:val="single" w:sz="4" w:space="0" w:color="auto"/>
            </w:tcBorders>
            <w:vAlign w:val="center"/>
          </w:tcPr>
          <w:p w:rsidR="00D6436C" w:rsidRPr="009C3F43" w:rsidRDefault="00D6436C"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D6436C" w:rsidRPr="009C3F43" w:rsidRDefault="00D6436C"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6436C" w:rsidRPr="009C3F43" w:rsidRDefault="00D6436C" w:rsidP="009C512F">
            <w:pPr>
              <w:widowControl/>
              <w:jc w:val="center"/>
              <w:rPr>
                <w:rFonts w:ascii="宋体" w:hAnsi="宋体" w:cs="宋体"/>
                <w:b/>
                <w:kern w:val="0"/>
                <w:szCs w:val="21"/>
              </w:rPr>
            </w:pPr>
            <w:r w:rsidRPr="009C3F43">
              <w:rPr>
                <w:rFonts w:ascii="宋体" w:hAnsi="宋体" w:cs="宋体" w:hint="eastAsia"/>
                <w:b/>
                <w:kern w:val="0"/>
                <w:szCs w:val="21"/>
              </w:rPr>
              <w:t>（4）</w:t>
            </w:r>
          </w:p>
          <w:p w:rsidR="00D6436C" w:rsidRPr="009C3F43" w:rsidRDefault="00D6436C" w:rsidP="009C512F">
            <w:pPr>
              <w:widowControl/>
              <w:jc w:val="center"/>
              <w:rPr>
                <w:rFonts w:ascii="宋体" w:hAnsi="宋体" w:cs="宋体"/>
                <w:kern w:val="0"/>
                <w:szCs w:val="21"/>
              </w:rPr>
            </w:pPr>
            <w:r w:rsidRPr="009C3F43">
              <w:rPr>
                <w:rFonts w:ascii="宋体" w:hAnsi="宋体" w:cs="宋体" w:hint="eastAsia"/>
                <w:kern w:val="0"/>
                <w:szCs w:val="21"/>
              </w:rPr>
              <w:t>控制</w:t>
            </w:r>
          </w:p>
          <w:p w:rsidR="00D6436C" w:rsidRPr="009C3F43" w:rsidRDefault="00D6436C" w:rsidP="009C512F">
            <w:pPr>
              <w:widowControl/>
              <w:jc w:val="center"/>
              <w:rPr>
                <w:rFonts w:ascii="宋体" w:hAnsi="宋体" w:cs="宋体"/>
                <w:kern w:val="0"/>
                <w:szCs w:val="21"/>
              </w:rPr>
            </w:pPr>
            <w:r w:rsidRPr="009C3F43">
              <w:rPr>
                <w:rFonts w:ascii="宋体" w:hAnsi="宋体" w:cs="宋体" w:hint="eastAsia"/>
                <w:kern w:val="0"/>
                <w:szCs w:val="21"/>
              </w:rPr>
              <w:t>电脑</w:t>
            </w:r>
          </w:p>
        </w:tc>
        <w:tc>
          <w:tcPr>
            <w:tcW w:w="992" w:type="dxa"/>
            <w:tcBorders>
              <w:top w:val="nil"/>
              <w:left w:val="nil"/>
              <w:bottom w:val="single" w:sz="4" w:space="0" w:color="auto"/>
              <w:right w:val="nil"/>
            </w:tcBorders>
            <w:shd w:val="clear" w:color="auto" w:fill="auto"/>
            <w:vAlign w:val="center"/>
          </w:tcPr>
          <w:p w:rsidR="00D6436C" w:rsidRPr="009C3F43" w:rsidRDefault="00D6436C" w:rsidP="009C512F">
            <w:pPr>
              <w:widowControl/>
              <w:jc w:val="center"/>
              <w:rPr>
                <w:rFonts w:ascii="宋体" w:hAnsi="宋体" w:cs="宋体"/>
                <w:kern w:val="0"/>
                <w:szCs w:val="21"/>
              </w:rPr>
            </w:pPr>
            <w:r w:rsidRPr="009C3F43">
              <w:rPr>
                <w:rFonts w:ascii="宋体" w:hAnsi="宋体" w:cs="宋体" w:hint="eastAsia"/>
                <w:kern w:val="0"/>
                <w:szCs w:val="21"/>
              </w:rPr>
              <w:t>长城/龙腾/天玥等</w:t>
            </w:r>
          </w:p>
        </w:tc>
        <w:tc>
          <w:tcPr>
            <w:tcW w:w="709" w:type="dxa"/>
            <w:tcBorders>
              <w:top w:val="nil"/>
              <w:left w:val="single" w:sz="4" w:space="0" w:color="auto"/>
              <w:bottom w:val="single" w:sz="4" w:space="0" w:color="auto"/>
              <w:right w:val="single" w:sz="4" w:space="0" w:color="auto"/>
            </w:tcBorders>
            <w:shd w:val="clear" w:color="auto" w:fill="auto"/>
            <w:vAlign w:val="center"/>
          </w:tcPr>
          <w:p w:rsidR="00D6436C" w:rsidRPr="009C3F43" w:rsidRDefault="00D6436C" w:rsidP="009C512F">
            <w:pPr>
              <w:widowControl/>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D6436C" w:rsidRPr="009C3F43" w:rsidRDefault="00D6436C" w:rsidP="009C512F">
            <w:pPr>
              <w:widowControl/>
              <w:jc w:val="center"/>
              <w:rPr>
                <w:rFonts w:ascii="宋体" w:hAnsi="宋体" w:cs="宋体"/>
                <w:kern w:val="0"/>
                <w:szCs w:val="21"/>
              </w:rPr>
            </w:pPr>
            <w:r w:rsidRPr="009C3F43">
              <w:rPr>
                <w:rFonts w:ascii="宋体" w:hAnsi="宋体" w:cs="宋体" w:hint="eastAsia"/>
                <w:kern w:val="0"/>
                <w:szCs w:val="21"/>
              </w:rPr>
              <w:t>2</w:t>
            </w:r>
          </w:p>
        </w:tc>
        <w:tc>
          <w:tcPr>
            <w:tcW w:w="6423" w:type="dxa"/>
            <w:tcBorders>
              <w:top w:val="nil"/>
              <w:left w:val="single" w:sz="4" w:space="0" w:color="auto"/>
              <w:bottom w:val="single" w:sz="4" w:space="0" w:color="auto"/>
              <w:right w:val="single" w:sz="4" w:space="0" w:color="auto"/>
            </w:tcBorders>
            <w:shd w:val="clear" w:color="auto" w:fill="auto"/>
            <w:vAlign w:val="center"/>
          </w:tcPr>
          <w:p w:rsidR="00D6436C" w:rsidRPr="009C3F43" w:rsidRDefault="00D6436C" w:rsidP="009C512F">
            <w:pPr>
              <w:widowControl/>
              <w:jc w:val="left"/>
              <w:rPr>
                <w:rFonts w:ascii="宋体" w:hAnsi="宋体"/>
                <w:szCs w:val="21"/>
              </w:rPr>
            </w:pPr>
            <w:r w:rsidRPr="009C3F43">
              <w:rPr>
                <w:rFonts w:ascii="宋体" w:hAnsi="宋体" w:hint="eastAsia"/>
                <w:szCs w:val="21"/>
              </w:rPr>
              <w:t>▲国产品牌。CPU：国产国内领先处理器，1GHZ以上；内存8GB</w:t>
            </w:r>
            <w:r w:rsidR="00F7219F">
              <w:rPr>
                <w:rFonts w:ascii="宋体" w:hAnsi="宋体" w:hint="eastAsia"/>
                <w:szCs w:val="21"/>
              </w:rPr>
              <w:t>以上</w:t>
            </w:r>
            <w:r w:rsidRPr="009C3F43">
              <w:rPr>
                <w:rFonts w:ascii="宋体" w:hAnsi="宋体" w:hint="eastAsia"/>
                <w:szCs w:val="21"/>
              </w:rPr>
              <w:t>；硬盘240GB以上；独显/23英寸以下显示器等。</w:t>
            </w:r>
          </w:p>
        </w:tc>
      </w:tr>
      <w:tr w:rsidR="00ED04FF" w:rsidRPr="009C3F43" w:rsidTr="00573C9B">
        <w:trPr>
          <w:trHeight w:val="1251"/>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Theme="majorEastAsia" w:eastAsiaTheme="majorEastAsia" w:hAnsiTheme="majorEastAsia" w:cs="宋体"/>
                <w:kern w:val="0"/>
                <w:szCs w:val="21"/>
              </w:rPr>
            </w:pPr>
            <w:r w:rsidRPr="009C3F43">
              <w:rPr>
                <w:rFonts w:ascii="宋体" w:hAnsi="宋体" w:cs="宋体" w:hint="eastAsia"/>
                <w:b/>
                <w:kern w:val="0"/>
                <w:szCs w:val="21"/>
              </w:rPr>
              <w:t>（5）</w:t>
            </w:r>
            <w:r w:rsidRPr="009C3F43">
              <w:rPr>
                <w:rFonts w:asciiTheme="majorEastAsia" w:eastAsiaTheme="majorEastAsia" w:hAnsiTheme="majorEastAsia" w:cs="宋体" w:hint="eastAsia"/>
                <w:kern w:val="0"/>
                <w:szCs w:val="21"/>
              </w:rPr>
              <w:t>视频监控平台</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大华/</w:t>
            </w:r>
            <w:proofErr w:type="gramStart"/>
            <w:r w:rsidRPr="009C3F43">
              <w:rPr>
                <w:rFonts w:ascii="宋体" w:hAnsi="宋体" w:cs="宋体" w:hint="eastAsia"/>
                <w:kern w:val="0"/>
                <w:szCs w:val="21"/>
              </w:rPr>
              <w:t>海康威视</w:t>
            </w:r>
            <w:proofErr w:type="gramEnd"/>
            <w:r w:rsidRPr="009C3F43">
              <w:rPr>
                <w:rFonts w:ascii="宋体" w:hAnsi="宋体" w:cs="宋体" w:hint="eastAsia"/>
                <w:kern w:val="0"/>
                <w:szCs w:val="21"/>
              </w:rPr>
              <w:t>/ 天地伟业等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1．支持B/S、C/S模式等管理操作；</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2</w:t>
            </w:r>
            <w:r w:rsidR="00EF0F5B">
              <w:rPr>
                <w:rFonts w:ascii="宋体" w:hAnsi="宋体" w:hint="eastAsia"/>
                <w:szCs w:val="21"/>
              </w:rPr>
              <w:t>．▲支持多版本客户端对平台设备的操作（提供</w:t>
            </w:r>
            <w:r w:rsidRPr="009C3F43">
              <w:rPr>
                <w:rFonts w:ascii="宋体" w:hAnsi="宋体" w:hint="eastAsia"/>
                <w:szCs w:val="21"/>
              </w:rPr>
              <w:t>有效检测报告复印件）；</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3．支持本视频、全部视频分享；</w:t>
            </w:r>
            <w:r w:rsidRPr="009C3F43">
              <w:rPr>
                <w:rFonts w:ascii="宋体" w:hAnsi="宋体"/>
                <w:szCs w:val="21"/>
              </w:rPr>
              <w:t xml:space="preserve"> </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4．支持录像打标、锁定，支持按时间、按文件下载；</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5．支持车辆轨迹查询、定位追踪、</w:t>
            </w:r>
            <w:proofErr w:type="gramStart"/>
            <w:r w:rsidRPr="009C3F43">
              <w:rPr>
                <w:rFonts w:ascii="宋体" w:hAnsi="宋体" w:hint="eastAsia"/>
                <w:szCs w:val="21"/>
              </w:rPr>
              <w:t>同行车</w:t>
            </w:r>
            <w:proofErr w:type="gramEnd"/>
            <w:r w:rsidRPr="009C3F43">
              <w:rPr>
                <w:rFonts w:ascii="宋体" w:hAnsi="宋体" w:hint="eastAsia"/>
                <w:szCs w:val="21"/>
              </w:rPr>
              <w:t>查询及条件碰撞；</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lastRenderedPageBreak/>
              <w:t>6．支持报警管理、语音对讲、录像回放、电子地图等功能；</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7．支持车载报警类型、状态、处理状态、报警时间查询、列表化展示，支持报警列表EXCEL导出；</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8．支持设备硬盘故障报警查询汇总；</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9．支持中心服务器集中、分布式服务器均衡负载部署；</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10．支持分布式服务器冗余备份；</w:t>
            </w:r>
          </w:p>
        </w:tc>
      </w:tr>
      <w:tr w:rsidR="00ED04FF" w:rsidRPr="009C3F43" w:rsidTr="00573C9B">
        <w:trPr>
          <w:trHeight w:val="499"/>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rPr>
                <w:rFonts w:ascii="宋体" w:hAnsi="宋体" w:cs="宋体"/>
                <w:kern w:val="0"/>
                <w:szCs w:val="21"/>
              </w:rPr>
            </w:pPr>
            <w:r w:rsidRPr="009C3F43">
              <w:rPr>
                <w:rFonts w:ascii="宋体" w:hAnsi="宋体" w:cs="宋体" w:hint="eastAsia"/>
                <w:b/>
                <w:kern w:val="0"/>
                <w:szCs w:val="21"/>
              </w:rPr>
              <w:t>（5）</w:t>
            </w:r>
            <w:r w:rsidRPr="009C3F43">
              <w:rPr>
                <w:rFonts w:ascii="宋体" w:hAnsi="宋体" w:cs="宋体" w:hint="eastAsia"/>
                <w:kern w:val="0"/>
                <w:szCs w:val="21"/>
              </w:rPr>
              <w:t>LED显示屏</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国产知名品牌</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颜色种类：单红LED象素点间：3.75mm；象素点直径：3.75 mm；控制方式：异步控制。</w:t>
            </w:r>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rPr>
                <w:rFonts w:ascii="宋体" w:hAnsi="宋体" w:cs="宋体"/>
                <w:b/>
                <w:kern w:val="0"/>
                <w:szCs w:val="21"/>
              </w:rPr>
            </w:pPr>
            <w:r w:rsidRPr="009C3F43">
              <w:rPr>
                <w:rFonts w:ascii="宋体" w:hAnsi="宋体" w:cs="宋体" w:hint="eastAsia"/>
                <w:b/>
                <w:kern w:val="0"/>
                <w:szCs w:val="21"/>
              </w:rPr>
              <w:t>（6）</w:t>
            </w:r>
            <w:r w:rsidRPr="009C3F43">
              <w:rPr>
                <w:rFonts w:ascii="宋体" w:hAnsi="宋体" w:cs="宋体" w:hint="eastAsia"/>
                <w:kern w:val="0"/>
                <w:szCs w:val="21"/>
              </w:rPr>
              <w:t>屏体安装施工</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定制</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批</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全彩屏和单色屏的钢结构及包边、配电系统、屏体间连接线和排线、网线等</w:t>
            </w:r>
            <w:bookmarkStart w:id="21" w:name="_GoBack"/>
            <w:bookmarkEnd w:id="21"/>
          </w:p>
        </w:tc>
      </w:tr>
      <w:tr w:rsidR="00ED04FF" w:rsidRPr="009C3F43" w:rsidTr="00573C9B">
        <w:trPr>
          <w:trHeight w:val="840"/>
          <w:jc w:val="center"/>
        </w:trPr>
        <w:tc>
          <w:tcPr>
            <w:tcW w:w="593" w:type="dxa"/>
            <w:vMerge w:val="restart"/>
            <w:tcBorders>
              <w:top w:val="nil"/>
              <w:left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w:t>
            </w:r>
          </w:p>
        </w:tc>
        <w:tc>
          <w:tcPr>
            <w:tcW w:w="683" w:type="dxa"/>
            <w:vMerge w:val="restart"/>
            <w:tcBorders>
              <w:top w:val="nil"/>
              <w:left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机房设备</w:t>
            </w: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8817C8" w:rsidP="00573C9B">
            <w:pPr>
              <w:widowControl/>
              <w:spacing w:line="360" w:lineRule="auto"/>
              <w:jc w:val="center"/>
              <w:rPr>
                <w:rFonts w:ascii="宋体" w:hAnsi="宋体" w:cs="宋体"/>
                <w:b/>
                <w:kern w:val="0"/>
                <w:szCs w:val="21"/>
              </w:rPr>
            </w:pPr>
            <w:r w:rsidRPr="009C3F43">
              <w:rPr>
                <w:rFonts w:ascii="宋体" w:hAnsi="宋体" w:cs="宋体"/>
                <w:b/>
                <w:kern w:val="0"/>
                <w:szCs w:val="21"/>
              </w:rPr>
              <w:fldChar w:fldCharType="begin"/>
            </w:r>
            <w:r w:rsidR="00ED04FF" w:rsidRPr="009C3F43">
              <w:rPr>
                <w:rFonts w:ascii="宋体" w:hAnsi="宋体" w:cs="宋体" w:hint="eastAsia"/>
                <w:b/>
                <w:kern w:val="0"/>
                <w:szCs w:val="21"/>
              </w:rPr>
              <w:instrText>= 1 \* GB2</w:instrText>
            </w:r>
            <w:r w:rsidRPr="009C3F43">
              <w:rPr>
                <w:rFonts w:ascii="宋体" w:hAnsi="宋体" w:cs="宋体"/>
                <w:b/>
                <w:kern w:val="0"/>
                <w:szCs w:val="21"/>
              </w:rPr>
              <w:fldChar w:fldCharType="separate"/>
            </w:r>
            <w:r w:rsidR="00ED04FF" w:rsidRPr="009C3F43">
              <w:rPr>
                <w:rFonts w:ascii="宋体" w:hAnsi="宋体" w:cs="宋体" w:hint="eastAsia"/>
                <w:b/>
                <w:kern w:val="0"/>
                <w:szCs w:val="21"/>
              </w:rPr>
              <w:t>⑴</w:t>
            </w:r>
            <w:r w:rsidRPr="009C3F43">
              <w:rPr>
                <w:rFonts w:ascii="宋体" w:hAnsi="宋体" w:cs="宋体"/>
                <w:b/>
                <w:kern w:val="0"/>
                <w:szCs w:val="21"/>
              </w:rPr>
              <w:fldChar w:fldCharType="end"/>
            </w:r>
          </w:p>
          <w:p w:rsidR="00ED04FF" w:rsidRPr="009C3F43" w:rsidRDefault="00ED04FF" w:rsidP="00573C9B">
            <w:pPr>
              <w:spacing w:line="360" w:lineRule="auto"/>
              <w:jc w:val="center"/>
              <w:rPr>
                <w:rFonts w:ascii="宋体" w:hAnsi="宋体" w:cs="宋体"/>
                <w:kern w:val="0"/>
                <w:szCs w:val="21"/>
              </w:rPr>
            </w:pPr>
            <w:r w:rsidRPr="009C3F43">
              <w:rPr>
                <w:rFonts w:ascii="宋体" w:hAnsi="宋体" w:cs="宋体" w:hint="eastAsia"/>
                <w:kern w:val="0"/>
                <w:szCs w:val="21"/>
              </w:rPr>
              <w:t>机柜</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spacing w:line="360" w:lineRule="auto"/>
              <w:jc w:val="left"/>
              <w:rPr>
                <w:rFonts w:ascii="宋体" w:hAnsi="宋体" w:cs="宋体"/>
                <w:kern w:val="0"/>
                <w:szCs w:val="21"/>
              </w:rPr>
            </w:pPr>
            <w:r w:rsidRPr="009C3F43">
              <w:rPr>
                <w:rFonts w:ascii="宋体" w:hAnsi="宋体" w:cs="宋体" w:hint="eastAsia"/>
                <w:kern w:val="0"/>
                <w:szCs w:val="21"/>
              </w:rPr>
              <w:t>隆兴/新海宜/大唐等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spacing w:line="360" w:lineRule="auto"/>
              <w:jc w:val="center"/>
              <w:rPr>
                <w:rFonts w:ascii="宋体" w:hAnsi="宋体" w:cs="宋体"/>
                <w:kern w:val="0"/>
                <w:szCs w:val="21"/>
              </w:rPr>
            </w:pPr>
            <w:r w:rsidRPr="009C3F43">
              <w:rPr>
                <w:rFonts w:ascii="宋体" w:hAnsi="宋体" w:cs="宋体" w:hint="eastAsia"/>
                <w:kern w:val="0"/>
                <w:szCs w:val="21"/>
              </w:rPr>
              <w:t>2</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600*800*2000MM，含4块隔板+</w:t>
            </w:r>
            <w:proofErr w:type="gramStart"/>
            <w:r w:rsidRPr="009C3F43">
              <w:rPr>
                <w:rFonts w:ascii="宋体" w:hAnsi="宋体" w:hint="eastAsia"/>
                <w:szCs w:val="21"/>
              </w:rPr>
              <w:t>标配1个</w:t>
            </w:r>
            <w:proofErr w:type="gramEnd"/>
            <w:r w:rsidRPr="009C3F43">
              <w:rPr>
                <w:rFonts w:ascii="宋体" w:hAnsi="宋体" w:hint="eastAsia"/>
                <w:szCs w:val="21"/>
              </w:rPr>
              <w:t>交流PDU（2进8出），主龙骨厚度≥1.5mm，面板厚度≥1.2mm。</w:t>
            </w:r>
          </w:p>
        </w:tc>
      </w:tr>
      <w:tr w:rsidR="00ED04FF" w:rsidRPr="009C3F43" w:rsidTr="00573C9B">
        <w:trPr>
          <w:trHeight w:val="499"/>
          <w:jc w:val="center"/>
        </w:trPr>
        <w:tc>
          <w:tcPr>
            <w:tcW w:w="593" w:type="dxa"/>
            <w:vMerge/>
            <w:tcBorders>
              <w:left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left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b/>
                <w:kern w:val="0"/>
                <w:szCs w:val="21"/>
              </w:rPr>
              <w:t>⑵</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路由器</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艾泰/H3C/华为等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hint="eastAsia"/>
                <w:szCs w:val="21"/>
              </w:rPr>
              <w:t>▲</w:t>
            </w:r>
            <w:r w:rsidRPr="009C3F43">
              <w:rPr>
                <w:rFonts w:ascii="宋体" w:hAnsi="宋体" w:cs="宋体" w:hint="eastAsia"/>
                <w:kern w:val="0"/>
                <w:szCs w:val="21"/>
              </w:rPr>
              <w:t>企业级路由器；传输速率：10/100/1000Mbps；广域网接口：2个。</w:t>
            </w:r>
          </w:p>
        </w:tc>
      </w:tr>
      <w:tr w:rsidR="00ED04FF" w:rsidRPr="009C3F43" w:rsidTr="00573C9B">
        <w:trPr>
          <w:trHeight w:val="499"/>
          <w:jc w:val="center"/>
        </w:trPr>
        <w:tc>
          <w:tcPr>
            <w:tcW w:w="593" w:type="dxa"/>
            <w:vMerge/>
            <w:tcBorders>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kern w:val="0"/>
                <w:szCs w:val="21"/>
              </w:rPr>
            </w:pPr>
            <w:r w:rsidRPr="009C3F43">
              <w:rPr>
                <w:rFonts w:ascii="宋体" w:hAnsi="宋体" w:cs="宋体" w:hint="eastAsia"/>
                <w:b/>
                <w:kern w:val="0"/>
                <w:szCs w:val="21"/>
              </w:rPr>
              <w:t>⑶</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接入交换机</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华为/中兴/H3C等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台</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上行千兆接口数量&gt;=2；MAC地址&gt;=8K；支持基于端口的VLAN；</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支持基于MAC的VLAN；支持</w:t>
            </w:r>
            <w:proofErr w:type="gramStart"/>
            <w:r w:rsidRPr="009C3F43">
              <w:rPr>
                <w:rFonts w:ascii="宋体" w:hAnsi="宋体" w:hint="eastAsia"/>
                <w:szCs w:val="21"/>
              </w:rPr>
              <w:t>基于协议</w:t>
            </w:r>
            <w:proofErr w:type="gramEnd"/>
            <w:r w:rsidRPr="009C3F43">
              <w:rPr>
                <w:rFonts w:ascii="宋体" w:hAnsi="宋体" w:hint="eastAsia"/>
                <w:szCs w:val="21"/>
              </w:rPr>
              <w:t>VLAN；支持基于VLAN端口隔离；最大VLAN数(不是VLAN ID)&gt;=4094；</w:t>
            </w:r>
          </w:p>
          <w:p w:rsidR="00ED04FF" w:rsidRPr="009C3F43" w:rsidRDefault="00ED04FF" w:rsidP="00573C9B">
            <w:pPr>
              <w:widowControl/>
              <w:spacing w:line="360" w:lineRule="auto"/>
              <w:jc w:val="left"/>
              <w:rPr>
                <w:rFonts w:ascii="宋体" w:hAnsi="宋体"/>
                <w:szCs w:val="21"/>
              </w:rPr>
            </w:pPr>
            <w:r w:rsidRPr="009C3F43">
              <w:rPr>
                <w:rFonts w:ascii="宋体" w:hAnsi="宋体" w:hint="eastAsia"/>
                <w:szCs w:val="21"/>
              </w:rPr>
              <w:t>支持通过SFP端口进行堆叠，最多支持16台设备堆叠；支持端口镜像、流镜像；支持双向端口限速 、流限速，限速粒度&lt;=16kbps。</w:t>
            </w:r>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b/>
                <w:bCs/>
                <w:kern w:val="0"/>
                <w:szCs w:val="21"/>
              </w:rPr>
            </w:pPr>
            <w:r w:rsidRPr="009C3F43">
              <w:rPr>
                <w:rFonts w:ascii="宋体" w:hAnsi="宋体" w:cs="宋体" w:hint="eastAsia"/>
                <w:b/>
                <w:bCs/>
                <w:kern w:val="0"/>
                <w:szCs w:val="21"/>
              </w:rPr>
              <w:t xml:space="preserve">　</w:t>
            </w:r>
          </w:p>
        </w:tc>
        <w:tc>
          <w:tcPr>
            <w:tcW w:w="10366" w:type="dxa"/>
            <w:gridSpan w:val="6"/>
            <w:tcBorders>
              <w:top w:val="single" w:sz="4" w:space="0" w:color="auto"/>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五：终端</w:t>
            </w:r>
            <w:proofErr w:type="gramStart"/>
            <w:r w:rsidRPr="009C3F43">
              <w:rPr>
                <w:rFonts w:ascii="宋体" w:hAnsi="宋体" w:cs="宋体" w:hint="eastAsia"/>
                <w:kern w:val="0"/>
                <w:szCs w:val="21"/>
              </w:rPr>
              <w:t>处置厂对接</w:t>
            </w:r>
            <w:proofErr w:type="gramEnd"/>
            <w:r w:rsidRPr="009C3F43">
              <w:rPr>
                <w:rFonts w:ascii="宋体" w:hAnsi="宋体" w:cs="宋体" w:hint="eastAsia"/>
                <w:kern w:val="0"/>
                <w:szCs w:val="21"/>
              </w:rPr>
              <w:t>（垃圾焚烧厂、填埋场、餐厨垃圾处理厂等）</w:t>
            </w:r>
          </w:p>
        </w:tc>
      </w:tr>
      <w:tr w:rsidR="00ED04FF" w:rsidRPr="009C3F43" w:rsidTr="00573C9B">
        <w:trPr>
          <w:trHeight w:val="1084"/>
          <w:jc w:val="center"/>
        </w:trPr>
        <w:tc>
          <w:tcPr>
            <w:tcW w:w="593" w:type="dxa"/>
            <w:vMerge w:val="restart"/>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终端</w:t>
            </w:r>
            <w:proofErr w:type="gramStart"/>
            <w:r w:rsidRPr="009C3F43">
              <w:rPr>
                <w:rFonts w:ascii="宋体" w:hAnsi="宋体" w:cs="宋体" w:hint="eastAsia"/>
                <w:kern w:val="0"/>
                <w:szCs w:val="21"/>
              </w:rPr>
              <w:t>处置厂</w:t>
            </w:r>
            <w:proofErr w:type="gramEnd"/>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8817C8" w:rsidP="00573C9B">
            <w:pPr>
              <w:widowControl/>
              <w:spacing w:line="360" w:lineRule="auto"/>
              <w:jc w:val="center"/>
              <w:rPr>
                <w:rFonts w:ascii="宋体" w:hAnsi="宋体" w:cs="宋体"/>
                <w:b/>
                <w:kern w:val="0"/>
                <w:szCs w:val="21"/>
              </w:rPr>
            </w:pPr>
            <w:r w:rsidRPr="009C3F43">
              <w:rPr>
                <w:rFonts w:ascii="宋体" w:hAnsi="宋体" w:cs="宋体"/>
                <w:b/>
                <w:kern w:val="0"/>
                <w:szCs w:val="21"/>
              </w:rPr>
              <w:fldChar w:fldCharType="begin"/>
            </w:r>
            <w:r w:rsidR="00ED04FF" w:rsidRPr="009C3F43">
              <w:rPr>
                <w:rFonts w:ascii="宋体" w:hAnsi="宋体" w:cs="宋体" w:hint="eastAsia"/>
                <w:b/>
                <w:kern w:val="0"/>
                <w:szCs w:val="21"/>
              </w:rPr>
              <w:instrText>= 1 \* GB2</w:instrText>
            </w:r>
            <w:r w:rsidRPr="009C3F43">
              <w:rPr>
                <w:rFonts w:ascii="宋体" w:hAnsi="宋体" w:cs="宋体"/>
                <w:b/>
                <w:kern w:val="0"/>
                <w:szCs w:val="21"/>
              </w:rPr>
              <w:fldChar w:fldCharType="separate"/>
            </w:r>
            <w:r w:rsidR="00ED04FF" w:rsidRPr="009C3F43">
              <w:rPr>
                <w:rFonts w:ascii="宋体" w:hAnsi="宋体" w:cs="宋体" w:hint="eastAsia"/>
                <w:b/>
                <w:kern w:val="0"/>
                <w:szCs w:val="21"/>
              </w:rPr>
              <w:t>⑴</w:t>
            </w:r>
            <w:r w:rsidRPr="009C3F43">
              <w:rPr>
                <w:rFonts w:ascii="宋体" w:hAnsi="宋体" w:cs="宋体"/>
                <w:b/>
                <w:kern w:val="0"/>
                <w:szCs w:val="21"/>
              </w:rPr>
              <w:fldChar w:fldCharType="end"/>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接口机</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联想/戴尔/</w:t>
            </w:r>
            <w:r w:rsidRPr="009C3F43">
              <w:rPr>
                <w:rFonts w:ascii="宋体" w:hAnsi="宋体" w:cs="宋体" w:hint="eastAsia"/>
                <w:spacing w:val="-20"/>
                <w:kern w:val="0"/>
                <w:szCs w:val="21"/>
              </w:rPr>
              <w:t>惠普等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6</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3.0GHz/2GB/500GB/DVD/100M/350W/串口，自带Windows系统，含导轨。</w:t>
            </w:r>
          </w:p>
        </w:tc>
      </w:tr>
      <w:tr w:rsidR="00ED04FF" w:rsidRPr="009C3F43" w:rsidTr="00573C9B">
        <w:trPr>
          <w:trHeight w:val="1276"/>
          <w:jc w:val="center"/>
        </w:trPr>
        <w:tc>
          <w:tcPr>
            <w:tcW w:w="59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683" w:type="dxa"/>
            <w:vMerge/>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b/>
                <w:kern w:val="0"/>
                <w:szCs w:val="21"/>
              </w:rPr>
              <w:t>⑵</w:t>
            </w:r>
          </w:p>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单向隔离装置</w:t>
            </w:r>
          </w:p>
        </w:tc>
        <w:tc>
          <w:tcPr>
            <w:tcW w:w="992"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南瑞/鸿瑞/</w:t>
            </w:r>
            <w:r w:rsidRPr="009C3F43">
              <w:rPr>
                <w:rFonts w:ascii="宋体" w:hAnsi="宋体" w:cs="宋体" w:hint="eastAsia"/>
                <w:spacing w:val="-20"/>
                <w:kern w:val="0"/>
                <w:szCs w:val="21"/>
              </w:rPr>
              <w:t>科东等</w:t>
            </w:r>
          </w:p>
        </w:tc>
        <w:tc>
          <w:tcPr>
            <w:tcW w:w="709"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套</w:t>
            </w:r>
          </w:p>
        </w:tc>
        <w:tc>
          <w:tcPr>
            <w:tcW w:w="708" w:type="dxa"/>
            <w:tcBorders>
              <w:top w:val="nil"/>
              <w:left w:val="nil"/>
              <w:bottom w:val="single" w:sz="4" w:space="0" w:color="auto"/>
              <w:right w:val="nil"/>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6</w:t>
            </w:r>
          </w:p>
        </w:tc>
        <w:tc>
          <w:tcPr>
            <w:tcW w:w="6423" w:type="dxa"/>
            <w:tcBorders>
              <w:top w:val="nil"/>
              <w:left w:val="single" w:sz="4" w:space="0" w:color="auto"/>
              <w:bottom w:val="single" w:sz="4" w:space="0" w:color="auto"/>
              <w:right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正向型隔离，双路，1U，单电源，200M吞吐，含导轨。</w:t>
            </w:r>
          </w:p>
        </w:tc>
      </w:tr>
      <w:tr w:rsidR="00ED04FF" w:rsidRPr="009C3F43" w:rsidTr="00573C9B">
        <w:trPr>
          <w:trHeight w:val="499"/>
          <w:jc w:val="center"/>
        </w:trPr>
        <w:tc>
          <w:tcPr>
            <w:tcW w:w="10959" w:type="dxa"/>
            <w:gridSpan w:val="7"/>
            <w:tcBorders>
              <w:top w:val="nil"/>
              <w:bottom w:val="single" w:sz="4" w:space="0" w:color="auto"/>
            </w:tcBorders>
            <w:shd w:val="clear" w:color="auto" w:fill="auto"/>
            <w:vAlign w:val="center"/>
          </w:tcPr>
          <w:p w:rsidR="00ED04FF" w:rsidRPr="009C3F43" w:rsidRDefault="00ED04FF" w:rsidP="00573C9B">
            <w:pPr>
              <w:widowControl/>
              <w:spacing w:line="360" w:lineRule="auto"/>
              <w:jc w:val="left"/>
              <w:rPr>
                <w:rFonts w:ascii="宋体" w:hAnsi="宋体" w:cs="宋体"/>
                <w:kern w:val="0"/>
                <w:szCs w:val="21"/>
              </w:rPr>
            </w:pPr>
          </w:p>
          <w:p w:rsidR="00ED04FF" w:rsidRPr="009C3F43" w:rsidRDefault="00ED04FF" w:rsidP="00573C9B">
            <w:pPr>
              <w:spacing w:line="360" w:lineRule="auto"/>
              <w:ind w:firstLineChars="200" w:firstLine="422"/>
              <w:jc w:val="left"/>
              <w:outlineLvl w:val="1"/>
              <w:rPr>
                <w:rFonts w:ascii="宋体" w:hAnsi="宋体" w:cs="宋体"/>
                <w:b/>
                <w:kern w:val="0"/>
                <w:szCs w:val="21"/>
              </w:rPr>
            </w:pPr>
            <w:bookmarkStart w:id="22" w:name="_Toc485996124"/>
            <w:r w:rsidRPr="009C3F43">
              <w:rPr>
                <w:rFonts w:ascii="宋体" w:hAnsi="宋体" w:cs="宋体" w:hint="eastAsia"/>
                <w:b/>
                <w:kern w:val="0"/>
                <w:szCs w:val="21"/>
              </w:rPr>
              <w:t>五、网络主要需求</w:t>
            </w:r>
            <w:bookmarkEnd w:id="22"/>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序号</w:t>
            </w:r>
          </w:p>
        </w:tc>
        <w:tc>
          <w:tcPr>
            <w:tcW w:w="683" w:type="dxa"/>
            <w:tcBorders>
              <w:top w:val="single" w:sz="4" w:space="0" w:color="auto"/>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品目</w:t>
            </w:r>
          </w:p>
        </w:tc>
        <w:tc>
          <w:tcPr>
            <w:tcW w:w="851" w:type="dxa"/>
            <w:tcBorders>
              <w:top w:val="single" w:sz="4" w:space="0" w:color="auto"/>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产品类型</w:t>
            </w:r>
          </w:p>
        </w:tc>
        <w:tc>
          <w:tcPr>
            <w:tcW w:w="992" w:type="dxa"/>
            <w:tcBorders>
              <w:top w:val="single" w:sz="4" w:space="0" w:color="auto"/>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品牌</w:t>
            </w:r>
          </w:p>
        </w:tc>
        <w:tc>
          <w:tcPr>
            <w:tcW w:w="709" w:type="dxa"/>
            <w:tcBorders>
              <w:top w:val="single" w:sz="4" w:space="0" w:color="auto"/>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单位</w:t>
            </w:r>
          </w:p>
        </w:tc>
        <w:tc>
          <w:tcPr>
            <w:tcW w:w="708" w:type="dxa"/>
            <w:tcBorders>
              <w:top w:val="single" w:sz="4" w:space="0" w:color="auto"/>
              <w:left w:val="nil"/>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数量</w:t>
            </w:r>
          </w:p>
        </w:tc>
        <w:tc>
          <w:tcPr>
            <w:tcW w:w="6423" w:type="dxa"/>
            <w:tcBorders>
              <w:top w:val="single" w:sz="4" w:space="0" w:color="auto"/>
              <w:left w:val="single" w:sz="4" w:space="0" w:color="auto"/>
              <w:bottom w:val="single" w:sz="4" w:space="0" w:color="auto"/>
              <w:right w:val="single" w:sz="4" w:space="0" w:color="000000"/>
            </w:tcBorders>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型号/技术参数</w:t>
            </w:r>
          </w:p>
        </w:tc>
      </w:tr>
      <w:tr w:rsidR="00ED04FF" w:rsidRPr="009C3F43" w:rsidTr="00573C9B">
        <w:trPr>
          <w:trHeight w:val="499"/>
          <w:jc w:val="center"/>
        </w:trPr>
        <w:tc>
          <w:tcPr>
            <w:tcW w:w="593" w:type="dxa"/>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83" w:type="dxa"/>
            <w:vMerge w:val="restart"/>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网络线路</w:t>
            </w:r>
          </w:p>
        </w:tc>
        <w:tc>
          <w:tcPr>
            <w:tcW w:w="851"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10M</w:t>
            </w:r>
          </w:p>
        </w:tc>
        <w:tc>
          <w:tcPr>
            <w:tcW w:w="992"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联通/移动/</w:t>
            </w:r>
            <w:r w:rsidRPr="009C3F43">
              <w:rPr>
                <w:rFonts w:ascii="宋体" w:hAnsi="宋体" w:cs="宋体" w:hint="eastAsia"/>
                <w:spacing w:val="-20"/>
                <w:kern w:val="0"/>
                <w:szCs w:val="21"/>
              </w:rPr>
              <w:t>电信等</w:t>
            </w:r>
          </w:p>
        </w:tc>
        <w:tc>
          <w:tcPr>
            <w:tcW w:w="709"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条</w:t>
            </w:r>
          </w:p>
        </w:tc>
        <w:tc>
          <w:tcPr>
            <w:tcW w:w="708"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25</w:t>
            </w:r>
          </w:p>
        </w:tc>
        <w:tc>
          <w:tcPr>
            <w:tcW w:w="6423" w:type="dxa"/>
            <w:tcBorders>
              <w:top w:val="nil"/>
              <w:left w:val="nil"/>
              <w:bottom w:val="single" w:sz="4" w:space="0" w:color="auto"/>
              <w:right w:val="single" w:sz="4" w:space="0" w:color="auto"/>
            </w:tcBorders>
            <w:vAlign w:val="center"/>
          </w:tcPr>
          <w:p w:rsidR="00590A8F" w:rsidRDefault="00ED04FF" w:rsidP="00590A8F">
            <w:pPr>
              <w:widowControl/>
              <w:spacing w:line="360" w:lineRule="auto"/>
              <w:jc w:val="left"/>
              <w:rPr>
                <w:rFonts w:ascii="宋体" w:hAnsi="宋体" w:cs="宋体"/>
                <w:kern w:val="0"/>
                <w:szCs w:val="21"/>
              </w:rPr>
            </w:pPr>
            <w:r w:rsidRPr="009C3F43">
              <w:rPr>
                <w:rFonts w:ascii="宋体" w:hAnsi="宋体" w:cs="宋体" w:hint="eastAsia"/>
                <w:kern w:val="0"/>
                <w:szCs w:val="21"/>
              </w:rPr>
              <w:t>光纤电路专线，10</w:t>
            </w:r>
            <w:r w:rsidRPr="009C3F43">
              <w:rPr>
                <w:rFonts w:ascii="宋体" w:hAnsi="宋体" w:cs="宋体"/>
                <w:kern w:val="0"/>
                <w:szCs w:val="21"/>
              </w:rPr>
              <w:t>M</w:t>
            </w:r>
            <w:r w:rsidRPr="009C3F43">
              <w:rPr>
                <w:rFonts w:ascii="宋体" w:hAnsi="宋体" w:cs="宋体" w:hint="eastAsia"/>
                <w:kern w:val="0"/>
                <w:szCs w:val="21"/>
              </w:rPr>
              <w:t>带宽；提供运营</w:t>
            </w:r>
            <w:proofErr w:type="gramStart"/>
            <w:r w:rsidRPr="009C3F43">
              <w:rPr>
                <w:rFonts w:ascii="宋体" w:hAnsi="宋体" w:cs="宋体" w:hint="eastAsia"/>
                <w:kern w:val="0"/>
                <w:szCs w:val="21"/>
              </w:rPr>
              <w:t>商价格</w:t>
            </w:r>
            <w:proofErr w:type="gramEnd"/>
            <w:r w:rsidRPr="009C3F43">
              <w:rPr>
                <w:rFonts w:ascii="宋体" w:hAnsi="宋体" w:cs="宋体" w:hint="eastAsia"/>
                <w:kern w:val="0"/>
                <w:szCs w:val="21"/>
              </w:rPr>
              <w:t>书面授权。</w:t>
            </w:r>
          </w:p>
          <w:p w:rsidR="00ED04FF" w:rsidRPr="009C3F43" w:rsidRDefault="00590A8F" w:rsidP="00590A8F">
            <w:pPr>
              <w:widowControl/>
              <w:spacing w:line="360" w:lineRule="auto"/>
              <w:jc w:val="left"/>
              <w:rPr>
                <w:rFonts w:ascii="宋体" w:hAnsi="宋体" w:cs="宋体"/>
                <w:kern w:val="0"/>
                <w:szCs w:val="21"/>
              </w:rPr>
            </w:pPr>
            <w:r>
              <w:rPr>
                <w:rFonts w:ascii="宋体" w:hAnsi="宋体" w:cs="宋体" w:hint="eastAsia"/>
                <w:kern w:val="0"/>
                <w:szCs w:val="21"/>
              </w:rPr>
              <w:t>本项目投标价格中须</w:t>
            </w:r>
            <w:r w:rsidRPr="009C3F43">
              <w:rPr>
                <w:rFonts w:ascii="宋体" w:hAnsi="宋体" w:cs="宋体" w:hint="eastAsia"/>
                <w:kern w:val="0"/>
                <w:szCs w:val="21"/>
              </w:rPr>
              <w:t>包含</w:t>
            </w:r>
            <w:r>
              <w:rPr>
                <w:rFonts w:ascii="宋体" w:hAnsi="宋体" w:cs="宋体" w:hint="eastAsia"/>
                <w:kern w:val="0"/>
                <w:szCs w:val="21"/>
              </w:rPr>
              <w:t>项目运行第</w:t>
            </w:r>
            <w:r w:rsidRPr="009C3F43">
              <w:rPr>
                <w:rFonts w:ascii="宋体" w:hAnsi="宋体" w:cs="宋体"/>
                <w:kern w:val="0"/>
                <w:szCs w:val="21"/>
              </w:rPr>
              <w:t>1</w:t>
            </w:r>
            <w:r w:rsidRPr="009C3F43">
              <w:rPr>
                <w:rFonts w:ascii="宋体" w:hAnsi="宋体" w:cs="宋体" w:hint="eastAsia"/>
                <w:kern w:val="0"/>
                <w:szCs w:val="21"/>
              </w:rPr>
              <w:t>年</w:t>
            </w:r>
            <w:r>
              <w:rPr>
                <w:rFonts w:ascii="宋体" w:hAnsi="宋体" w:cs="宋体" w:hint="eastAsia"/>
                <w:kern w:val="0"/>
                <w:szCs w:val="21"/>
              </w:rPr>
              <w:t>的</w:t>
            </w:r>
            <w:r w:rsidRPr="009C3F43">
              <w:rPr>
                <w:rFonts w:ascii="宋体" w:hAnsi="宋体" w:cs="宋体" w:hint="eastAsia"/>
                <w:kern w:val="0"/>
                <w:szCs w:val="21"/>
              </w:rPr>
              <w:t>光纤电路专线使用费</w:t>
            </w:r>
            <w:r>
              <w:rPr>
                <w:rFonts w:ascii="宋体" w:hAnsi="宋体" w:cs="宋体" w:hint="eastAsia"/>
                <w:kern w:val="0"/>
                <w:szCs w:val="21"/>
              </w:rPr>
              <w:t>。</w:t>
            </w:r>
          </w:p>
        </w:tc>
      </w:tr>
      <w:tr w:rsidR="00ED04FF" w:rsidRPr="009C3F43" w:rsidTr="00573C9B">
        <w:trPr>
          <w:trHeight w:val="77"/>
          <w:jc w:val="center"/>
        </w:trPr>
        <w:tc>
          <w:tcPr>
            <w:tcW w:w="593" w:type="dxa"/>
            <w:tcBorders>
              <w:top w:val="nil"/>
              <w:left w:val="single" w:sz="4" w:space="0" w:color="auto"/>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2</w:t>
            </w:r>
          </w:p>
        </w:tc>
        <w:tc>
          <w:tcPr>
            <w:tcW w:w="683" w:type="dxa"/>
            <w:vMerge/>
            <w:tcBorders>
              <w:top w:val="nil"/>
              <w:left w:val="single" w:sz="4" w:space="0" w:color="auto"/>
              <w:bottom w:val="single" w:sz="4" w:space="0" w:color="000000"/>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p>
        </w:tc>
        <w:tc>
          <w:tcPr>
            <w:tcW w:w="851"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100M</w:t>
            </w:r>
          </w:p>
        </w:tc>
        <w:tc>
          <w:tcPr>
            <w:tcW w:w="992"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left"/>
              <w:rPr>
                <w:rFonts w:ascii="宋体" w:hAnsi="宋体" w:cs="宋体"/>
                <w:kern w:val="0"/>
                <w:szCs w:val="21"/>
              </w:rPr>
            </w:pPr>
            <w:r w:rsidRPr="009C3F43">
              <w:rPr>
                <w:rFonts w:ascii="宋体" w:hAnsi="宋体" w:cs="宋体" w:hint="eastAsia"/>
                <w:kern w:val="0"/>
                <w:szCs w:val="21"/>
              </w:rPr>
              <w:t>联通、移动、电信等</w:t>
            </w:r>
          </w:p>
        </w:tc>
        <w:tc>
          <w:tcPr>
            <w:tcW w:w="709"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条</w:t>
            </w:r>
          </w:p>
        </w:tc>
        <w:tc>
          <w:tcPr>
            <w:tcW w:w="708" w:type="dxa"/>
            <w:tcBorders>
              <w:top w:val="nil"/>
              <w:left w:val="nil"/>
              <w:bottom w:val="single" w:sz="4" w:space="0" w:color="auto"/>
              <w:right w:val="single" w:sz="4" w:space="0" w:color="auto"/>
            </w:tcBorders>
            <w:vAlign w:val="center"/>
          </w:tcPr>
          <w:p w:rsidR="00ED04FF" w:rsidRPr="009C3F43" w:rsidRDefault="00ED04FF" w:rsidP="00573C9B">
            <w:pPr>
              <w:widowControl/>
              <w:spacing w:line="360" w:lineRule="auto"/>
              <w:jc w:val="center"/>
              <w:rPr>
                <w:rFonts w:ascii="宋体" w:hAnsi="宋体" w:cs="宋体"/>
                <w:kern w:val="0"/>
                <w:szCs w:val="21"/>
              </w:rPr>
            </w:pPr>
            <w:r w:rsidRPr="009C3F43">
              <w:rPr>
                <w:rFonts w:ascii="宋体" w:hAnsi="宋体" w:cs="宋体" w:hint="eastAsia"/>
                <w:kern w:val="0"/>
                <w:szCs w:val="21"/>
              </w:rPr>
              <w:t>1</w:t>
            </w:r>
          </w:p>
        </w:tc>
        <w:tc>
          <w:tcPr>
            <w:tcW w:w="6423" w:type="dxa"/>
            <w:tcBorders>
              <w:top w:val="nil"/>
              <w:left w:val="nil"/>
              <w:bottom w:val="single" w:sz="4" w:space="0" w:color="auto"/>
              <w:right w:val="single" w:sz="4" w:space="0" w:color="auto"/>
            </w:tcBorders>
            <w:vAlign w:val="center"/>
          </w:tcPr>
          <w:p w:rsidR="00590A8F" w:rsidRDefault="00ED04FF" w:rsidP="00590A8F">
            <w:pPr>
              <w:widowControl/>
              <w:spacing w:line="360" w:lineRule="auto"/>
              <w:jc w:val="left"/>
              <w:rPr>
                <w:rFonts w:ascii="宋体" w:hAnsi="宋体" w:cs="宋体"/>
                <w:kern w:val="0"/>
                <w:szCs w:val="21"/>
              </w:rPr>
            </w:pPr>
            <w:r w:rsidRPr="009C3F43">
              <w:rPr>
                <w:rFonts w:ascii="宋体" w:hAnsi="宋体" w:cs="宋体" w:hint="eastAsia"/>
                <w:kern w:val="0"/>
                <w:szCs w:val="21"/>
              </w:rPr>
              <w:t>光纤电路专线，</w:t>
            </w:r>
            <w:r w:rsidRPr="009C3F43">
              <w:rPr>
                <w:rFonts w:ascii="宋体" w:hAnsi="宋体" w:cs="宋体"/>
                <w:kern w:val="0"/>
                <w:szCs w:val="21"/>
              </w:rPr>
              <w:t>100M</w:t>
            </w:r>
            <w:r w:rsidRPr="009C3F43">
              <w:rPr>
                <w:rFonts w:ascii="宋体" w:hAnsi="宋体" w:cs="宋体" w:hint="eastAsia"/>
                <w:kern w:val="0"/>
                <w:szCs w:val="21"/>
              </w:rPr>
              <w:t>带宽；提供运营</w:t>
            </w:r>
            <w:proofErr w:type="gramStart"/>
            <w:r w:rsidRPr="009C3F43">
              <w:rPr>
                <w:rFonts w:ascii="宋体" w:hAnsi="宋体" w:cs="宋体" w:hint="eastAsia"/>
                <w:kern w:val="0"/>
                <w:szCs w:val="21"/>
              </w:rPr>
              <w:t>商价格</w:t>
            </w:r>
            <w:proofErr w:type="gramEnd"/>
            <w:r w:rsidRPr="009C3F43">
              <w:rPr>
                <w:rFonts w:ascii="宋体" w:hAnsi="宋体" w:cs="宋体" w:hint="eastAsia"/>
                <w:kern w:val="0"/>
                <w:szCs w:val="21"/>
              </w:rPr>
              <w:t>书面授权。</w:t>
            </w:r>
          </w:p>
          <w:p w:rsidR="00ED04FF" w:rsidRPr="009C3F43" w:rsidRDefault="00590A8F" w:rsidP="00590A8F">
            <w:pPr>
              <w:widowControl/>
              <w:spacing w:line="360" w:lineRule="auto"/>
              <w:jc w:val="left"/>
              <w:rPr>
                <w:rFonts w:ascii="宋体" w:hAnsi="宋体" w:cs="宋体"/>
                <w:kern w:val="0"/>
                <w:szCs w:val="21"/>
              </w:rPr>
            </w:pPr>
            <w:r>
              <w:rPr>
                <w:rFonts w:ascii="宋体" w:hAnsi="宋体" w:cs="宋体" w:hint="eastAsia"/>
                <w:kern w:val="0"/>
                <w:szCs w:val="21"/>
              </w:rPr>
              <w:t>本项目投标价格中须</w:t>
            </w:r>
            <w:r w:rsidRPr="009C3F43">
              <w:rPr>
                <w:rFonts w:ascii="宋体" w:hAnsi="宋体" w:cs="宋体" w:hint="eastAsia"/>
                <w:kern w:val="0"/>
                <w:szCs w:val="21"/>
              </w:rPr>
              <w:t>包含</w:t>
            </w:r>
            <w:r>
              <w:rPr>
                <w:rFonts w:ascii="宋体" w:hAnsi="宋体" w:cs="宋体" w:hint="eastAsia"/>
                <w:kern w:val="0"/>
                <w:szCs w:val="21"/>
              </w:rPr>
              <w:t>项目运行第</w:t>
            </w:r>
            <w:r w:rsidRPr="009C3F43">
              <w:rPr>
                <w:rFonts w:ascii="宋体" w:hAnsi="宋体" w:cs="宋体"/>
                <w:kern w:val="0"/>
                <w:szCs w:val="21"/>
              </w:rPr>
              <w:t>1</w:t>
            </w:r>
            <w:r w:rsidRPr="009C3F43">
              <w:rPr>
                <w:rFonts w:ascii="宋体" w:hAnsi="宋体" w:cs="宋体" w:hint="eastAsia"/>
                <w:kern w:val="0"/>
                <w:szCs w:val="21"/>
              </w:rPr>
              <w:t>年</w:t>
            </w:r>
            <w:r>
              <w:rPr>
                <w:rFonts w:ascii="宋体" w:hAnsi="宋体" w:cs="宋体" w:hint="eastAsia"/>
                <w:kern w:val="0"/>
                <w:szCs w:val="21"/>
              </w:rPr>
              <w:t>的</w:t>
            </w:r>
            <w:r w:rsidRPr="009C3F43">
              <w:rPr>
                <w:rFonts w:ascii="宋体" w:hAnsi="宋体" w:cs="宋体" w:hint="eastAsia"/>
                <w:kern w:val="0"/>
                <w:szCs w:val="21"/>
              </w:rPr>
              <w:t>光纤电路专线使用费</w:t>
            </w:r>
            <w:r>
              <w:rPr>
                <w:rFonts w:ascii="宋体" w:hAnsi="宋体" w:cs="宋体" w:hint="eastAsia"/>
                <w:kern w:val="0"/>
                <w:szCs w:val="21"/>
              </w:rPr>
              <w:t>。</w:t>
            </w:r>
          </w:p>
        </w:tc>
      </w:tr>
      <w:bookmarkEnd w:id="20"/>
    </w:tbl>
    <w:p w:rsidR="00ED04FF" w:rsidRPr="009C3F43" w:rsidRDefault="00ED04FF" w:rsidP="00ED04FF">
      <w:pPr>
        <w:rPr>
          <w:sz w:val="24"/>
        </w:rPr>
      </w:pPr>
    </w:p>
    <w:sectPr w:rsidR="00ED04FF" w:rsidRPr="009C3F43" w:rsidSect="00AF4D26">
      <w:headerReference w:type="default" r:id="rId10"/>
      <w:footerReference w:type="even" r:id="rId11"/>
      <w:footerReference w:type="default" r:id="rId12"/>
      <w:pgSz w:w="11906" w:h="16838"/>
      <w:pgMar w:top="1134" w:right="1134" w:bottom="1134" w:left="1134" w:header="720" w:footer="720" w:gutter="0"/>
      <w:pgNumType w:start="0"/>
      <w:cols w:space="0"/>
      <w:titlePg/>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F6" w:rsidRDefault="00380FF6">
      <w:r>
        <w:separator/>
      </w:r>
    </w:p>
  </w:endnote>
  <w:endnote w:type="continuationSeparator" w:id="0">
    <w:p w:rsidR="00380FF6" w:rsidRDefault="00380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3" w:rsidRDefault="008817C8">
    <w:pPr>
      <w:pStyle w:val="a6"/>
      <w:framePr w:wrap="around" w:vAnchor="text" w:hAnchor="margin" w:xAlign="center" w:y="1"/>
      <w:rPr>
        <w:rStyle w:val="a8"/>
        <w:sz w:val="21"/>
      </w:rPr>
    </w:pPr>
    <w:r>
      <w:rPr>
        <w:rStyle w:val="a8"/>
        <w:sz w:val="21"/>
      </w:rPr>
      <w:fldChar w:fldCharType="begin"/>
    </w:r>
    <w:r w:rsidR="009C3F43">
      <w:rPr>
        <w:rStyle w:val="a8"/>
        <w:sz w:val="21"/>
      </w:rPr>
      <w:instrText xml:space="preserve">PAGE  </w:instrText>
    </w:r>
    <w:r>
      <w:rPr>
        <w:rStyle w:val="a8"/>
        <w:sz w:val="21"/>
      </w:rPr>
      <w:fldChar w:fldCharType="separate"/>
    </w:r>
    <w:r w:rsidR="009C3F43">
      <w:rPr>
        <w:rStyle w:val="a8"/>
        <w:sz w:val="21"/>
      </w:rPr>
      <w:t>34</w:t>
    </w:r>
    <w:r>
      <w:rPr>
        <w:rStyle w:val="a8"/>
        <w:sz w:val="21"/>
      </w:rPr>
      <w:fldChar w:fldCharType="end"/>
    </w:r>
  </w:p>
  <w:p w:rsidR="009C3F43" w:rsidRDefault="009C3F43">
    <w:pPr>
      <w:pStyle w:val="a6"/>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3" w:rsidRDefault="008817C8">
    <w:pPr>
      <w:pStyle w:val="a6"/>
      <w:framePr w:wrap="around" w:vAnchor="text" w:hAnchor="margin" w:xAlign="center" w:y="1"/>
      <w:rPr>
        <w:rStyle w:val="a8"/>
      </w:rPr>
    </w:pPr>
    <w:r>
      <w:rPr>
        <w:rStyle w:val="a8"/>
      </w:rPr>
      <w:fldChar w:fldCharType="begin"/>
    </w:r>
    <w:r w:rsidR="009C3F43">
      <w:rPr>
        <w:rStyle w:val="a8"/>
      </w:rPr>
      <w:instrText xml:space="preserve">PAGE  </w:instrText>
    </w:r>
    <w:r>
      <w:rPr>
        <w:rStyle w:val="a8"/>
      </w:rPr>
      <w:fldChar w:fldCharType="separate"/>
    </w:r>
    <w:r w:rsidR="005D745D">
      <w:rPr>
        <w:rStyle w:val="a8"/>
        <w:noProof/>
      </w:rPr>
      <w:t>16</w:t>
    </w:r>
    <w:r>
      <w:rPr>
        <w:rStyle w:val="a8"/>
      </w:rPr>
      <w:fldChar w:fldCharType="end"/>
    </w:r>
  </w:p>
  <w:p w:rsidR="009C3F43" w:rsidRDefault="009C3F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F6" w:rsidRDefault="00380FF6">
      <w:r>
        <w:separator/>
      </w:r>
    </w:p>
  </w:footnote>
  <w:footnote w:type="continuationSeparator" w:id="0">
    <w:p w:rsidR="00380FF6" w:rsidRDefault="00380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3" w:rsidRDefault="009C3F43">
    <w:pPr>
      <w:pStyle w:val="a7"/>
      <w:jc w:val="both"/>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41CAFD"/>
    <w:multiLevelType w:val="singleLevel"/>
    <w:tmpl w:val="DA41CAFD"/>
    <w:lvl w:ilvl="0">
      <w:start w:val="2"/>
      <w:numFmt w:val="decimal"/>
      <w:suff w:val="nothing"/>
      <w:lvlText w:val="%1）"/>
      <w:lvlJc w:val="left"/>
    </w:lvl>
  </w:abstractNum>
  <w:abstractNum w:abstractNumId="1">
    <w:nsid w:val="57551A12"/>
    <w:multiLevelType w:val="singleLevel"/>
    <w:tmpl w:val="57551A12"/>
    <w:lvl w:ilvl="0">
      <w:start w:val="1"/>
      <w:numFmt w:val="decimal"/>
      <w:suff w:val="nothing"/>
      <w:lvlText w:val="%1、"/>
      <w:lvlJc w:val="left"/>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91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6C8"/>
    <w:rsid w:val="000040AD"/>
    <w:rsid w:val="000046AB"/>
    <w:rsid w:val="00010604"/>
    <w:rsid w:val="00053126"/>
    <w:rsid w:val="0005661B"/>
    <w:rsid w:val="000C306B"/>
    <w:rsid w:val="000E152A"/>
    <w:rsid w:val="00112D30"/>
    <w:rsid w:val="00166C72"/>
    <w:rsid w:val="0019465D"/>
    <w:rsid w:val="001B527B"/>
    <w:rsid w:val="001D052C"/>
    <w:rsid w:val="001D6D4D"/>
    <w:rsid w:val="001D71CB"/>
    <w:rsid w:val="001E074A"/>
    <w:rsid w:val="001E17F0"/>
    <w:rsid w:val="001F22EF"/>
    <w:rsid w:val="00204F81"/>
    <w:rsid w:val="00206594"/>
    <w:rsid w:val="00210699"/>
    <w:rsid w:val="00220277"/>
    <w:rsid w:val="00234686"/>
    <w:rsid w:val="00261C3E"/>
    <w:rsid w:val="00267CFF"/>
    <w:rsid w:val="00280A85"/>
    <w:rsid w:val="00282059"/>
    <w:rsid w:val="002A2CF9"/>
    <w:rsid w:val="002C0D2E"/>
    <w:rsid w:val="002C7D1D"/>
    <w:rsid w:val="002D14B7"/>
    <w:rsid w:val="002D5770"/>
    <w:rsid w:val="00312C9F"/>
    <w:rsid w:val="0032190A"/>
    <w:rsid w:val="0033298D"/>
    <w:rsid w:val="003373CC"/>
    <w:rsid w:val="0034104C"/>
    <w:rsid w:val="00357286"/>
    <w:rsid w:val="003575A4"/>
    <w:rsid w:val="00380FF6"/>
    <w:rsid w:val="00384511"/>
    <w:rsid w:val="003C7468"/>
    <w:rsid w:val="003E0287"/>
    <w:rsid w:val="003E3F21"/>
    <w:rsid w:val="003F0E02"/>
    <w:rsid w:val="004027CD"/>
    <w:rsid w:val="004145C7"/>
    <w:rsid w:val="00445472"/>
    <w:rsid w:val="004514A9"/>
    <w:rsid w:val="004664AE"/>
    <w:rsid w:val="004706C8"/>
    <w:rsid w:val="0047225A"/>
    <w:rsid w:val="004747B9"/>
    <w:rsid w:val="00475567"/>
    <w:rsid w:val="004D3990"/>
    <w:rsid w:val="004F62F5"/>
    <w:rsid w:val="005176DE"/>
    <w:rsid w:val="00541707"/>
    <w:rsid w:val="00547FAF"/>
    <w:rsid w:val="00555C47"/>
    <w:rsid w:val="00557921"/>
    <w:rsid w:val="00566654"/>
    <w:rsid w:val="005707B3"/>
    <w:rsid w:val="00573C9B"/>
    <w:rsid w:val="005762DD"/>
    <w:rsid w:val="005902F3"/>
    <w:rsid w:val="00590A8F"/>
    <w:rsid w:val="0059518D"/>
    <w:rsid w:val="005A0986"/>
    <w:rsid w:val="005A0E88"/>
    <w:rsid w:val="005C2525"/>
    <w:rsid w:val="005C402B"/>
    <w:rsid w:val="005D745D"/>
    <w:rsid w:val="005E5A43"/>
    <w:rsid w:val="005E7C62"/>
    <w:rsid w:val="005F2436"/>
    <w:rsid w:val="005F739F"/>
    <w:rsid w:val="005F743D"/>
    <w:rsid w:val="006468B1"/>
    <w:rsid w:val="0067495C"/>
    <w:rsid w:val="00681C00"/>
    <w:rsid w:val="006878A2"/>
    <w:rsid w:val="00694F7E"/>
    <w:rsid w:val="00696972"/>
    <w:rsid w:val="006B1F5E"/>
    <w:rsid w:val="006C4E4C"/>
    <w:rsid w:val="006C6D5B"/>
    <w:rsid w:val="006D0C04"/>
    <w:rsid w:val="006E39F8"/>
    <w:rsid w:val="006E785E"/>
    <w:rsid w:val="006F4905"/>
    <w:rsid w:val="006F592E"/>
    <w:rsid w:val="00717CB4"/>
    <w:rsid w:val="007433A3"/>
    <w:rsid w:val="00746889"/>
    <w:rsid w:val="007629E0"/>
    <w:rsid w:val="00765A18"/>
    <w:rsid w:val="0076682C"/>
    <w:rsid w:val="00770994"/>
    <w:rsid w:val="007713EF"/>
    <w:rsid w:val="00771FC4"/>
    <w:rsid w:val="00796819"/>
    <w:rsid w:val="007D3E26"/>
    <w:rsid w:val="00821A0B"/>
    <w:rsid w:val="008334DD"/>
    <w:rsid w:val="008520F2"/>
    <w:rsid w:val="0085596D"/>
    <w:rsid w:val="00874186"/>
    <w:rsid w:val="00881401"/>
    <w:rsid w:val="008817C8"/>
    <w:rsid w:val="00885039"/>
    <w:rsid w:val="0088559A"/>
    <w:rsid w:val="008962B4"/>
    <w:rsid w:val="008A6DF4"/>
    <w:rsid w:val="008D5869"/>
    <w:rsid w:val="008F7484"/>
    <w:rsid w:val="0092456B"/>
    <w:rsid w:val="0094098A"/>
    <w:rsid w:val="00941488"/>
    <w:rsid w:val="00943588"/>
    <w:rsid w:val="00997CFD"/>
    <w:rsid w:val="009C3F43"/>
    <w:rsid w:val="009C512F"/>
    <w:rsid w:val="009E703D"/>
    <w:rsid w:val="00A235F2"/>
    <w:rsid w:val="00A312E0"/>
    <w:rsid w:val="00A347AC"/>
    <w:rsid w:val="00A532D1"/>
    <w:rsid w:val="00A55641"/>
    <w:rsid w:val="00A7066B"/>
    <w:rsid w:val="00A70B15"/>
    <w:rsid w:val="00A72391"/>
    <w:rsid w:val="00A74660"/>
    <w:rsid w:val="00AF4D26"/>
    <w:rsid w:val="00AF65C8"/>
    <w:rsid w:val="00B24BCB"/>
    <w:rsid w:val="00B32D4A"/>
    <w:rsid w:val="00B46968"/>
    <w:rsid w:val="00B50935"/>
    <w:rsid w:val="00B51652"/>
    <w:rsid w:val="00B52AC0"/>
    <w:rsid w:val="00B57776"/>
    <w:rsid w:val="00B660EA"/>
    <w:rsid w:val="00B70C1B"/>
    <w:rsid w:val="00B839FD"/>
    <w:rsid w:val="00B94058"/>
    <w:rsid w:val="00B97B07"/>
    <w:rsid w:val="00BA0DAB"/>
    <w:rsid w:val="00BB1836"/>
    <w:rsid w:val="00C03E51"/>
    <w:rsid w:val="00C2751F"/>
    <w:rsid w:val="00C60688"/>
    <w:rsid w:val="00CB012B"/>
    <w:rsid w:val="00D07816"/>
    <w:rsid w:val="00D12636"/>
    <w:rsid w:val="00D263DB"/>
    <w:rsid w:val="00D56411"/>
    <w:rsid w:val="00D60080"/>
    <w:rsid w:val="00D6436C"/>
    <w:rsid w:val="00D70B8A"/>
    <w:rsid w:val="00D83B5E"/>
    <w:rsid w:val="00D86497"/>
    <w:rsid w:val="00DC40D9"/>
    <w:rsid w:val="00DD2996"/>
    <w:rsid w:val="00DE09F9"/>
    <w:rsid w:val="00DE2053"/>
    <w:rsid w:val="00DF191E"/>
    <w:rsid w:val="00E07BB2"/>
    <w:rsid w:val="00E511F2"/>
    <w:rsid w:val="00E574FA"/>
    <w:rsid w:val="00E81C35"/>
    <w:rsid w:val="00E821DD"/>
    <w:rsid w:val="00E848B3"/>
    <w:rsid w:val="00EA72B0"/>
    <w:rsid w:val="00EA7D82"/>
    <w:rsid w:val="00EB0586"/>
    <w:rsid w:val="00ED04FF"/>
    <w:rsid w:val="00ED5F50"/>
    <w:rsid w:val="00EF0F5B"/>
    <w:rsid w:val="00F050DB"/>
    <w:rsid w:val="00F06661"/>
    <w:rsid w:val="00F17001"/>
    <w:rsid w:val="00F30328"/>
    <w:rsid w:val="00F42605"/>
    <w:rsid w:val="00F60D4B"/>
    <w:rsid w:val="00F7219F"/>
    <w:rsid w:val="00F82993"/>
    <w:rsid w:val="00F951DD"/>
    <w:rsid w:val="00FD63D6"/>
    <w:rsid w:val="21F262CC"/>
    <w:rsid w:val="24365F7D"/>
    <w:rsid w:val="2F100E83"/>
    <w:rsid w:val="341E5051"/>
    <w:rsid w:val="69AF6069"/>
    <w:rsid w:val="751C38E7"/>
    <w:rsid w:val="78BC6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2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F4D26"/>
    <w:pPr>
      <w:jc w:val="left"/>
    </w:pPr>
  </w:style>
  <w:style w:type="paragraph" w:styleId="a4">
    <w:name w:val="Plain Text"/>
    <w:basedOn w:val="a"/>
    <w:qFormat/>
    <w:rsid w:val="00AF4D26"/>
    <w:rPr>
      <w:rFonts w:ascii="宋体" w:hAnsi="Courier New"/>
      <w:szCs w:val="20"/>
    </w:rPr>
  </w:style>
  <w:style w:type="paragraph" w:styleId="a5">
    <w:name w:val="Balloon Text"/>
    <w:basedOn w:val="a"/>
    <w:link w:val="Char"/>
    <w:qFormat/>
    <w:rsid w:val="00AF4D26"/>
    <w:rPr>
      <w:sz w:val="18"/>
      <w:szCs w:val="18"/>
    </w:rPr>
  </w:style>
  <w:style w:type="paragraph" w:styleId="a6">
    <w:name w:val="footer"/>
    <w:basedOn w:val="a"/>
    <w:uiPriority w:val="99"/>
    <w:qFormat/>
    <w:rsid w:val="00AF4D26"/>
    <w:pPr>
      <w:tabs>
        <w:tab w:val="center" w:pos="4153"/>
        <w:tab w:val="right" w:pos="8306"/>
      </w:tabs>
      <w:snapToGrid w:val="0"/>
      <w:jc w:val="left"/>
    </w:pPr>
    <w:rPr>
      <w:rFonts w:ascii="宋体" w:hAnsi="Courier New"/>
      <w:sz w:val="18"/>
      <w:szCs w:val="20"/>
    </w:rPr>
  </w:style>
  <w:style w:type="paragraph" w:styleId="a7">
    <w:name w:val="header"/>
    <w:basedOn w:val="a"/>
    <w:qFormat/>
    <w:rsid w:val="00AF4D2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AF4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8">
    <w:name w:val="page number"/>
    <w:basedOn w:val="a0"/>
    <w:qFormat/>
    <w:rsid w:val="00AF4D26"/>
  </w:style>
  <w:style w:type="character" w:styleId="a9">
    <w:name w:val="annotation reference"/>
    <w:qFormat/>
    <w:rsid w:val="00AF4D26"/>
    <w:rPr>
      <w:sz w:val="21"/>
      <w:szCs w:val="21"/>
    </w:rPr>
  </w:style>
  <w:style w:type="paragraph" w:styleId="aa">
    <w:name w:val="List Paragraph"/>
    <w:basedOn w:val="a"/>
    <w:uiPriority w:val="34"/>
    <w:qFormat/>
    <w:rsid w:val="00AF4D26"/>
    <w:pPr>
      <w:ind w:firstLineChars="200" w:firstLine="420"/>
    </w:pPr>
  </w:style>
  <w:style w:type="character" w:customStyle="1" w:styleId="Char">
    <w:name w:val="批注框文本 Char"/>
    <w:basedOn w:val="a0"/>
    <w:link w:val="a5"/>
    <w:qFormat/>
    <w:rsid w:val="00AF4D2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qFormat/>
    <w:rPr>
      <w:rFonts w:ascii="宋体" w:hAnsi="Courier New"/>
      <w:szCs w:val="20"/>
    </w:r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rFonts w:ascii="宋体" w:hAnsi="Courier New"/>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8">
    <w:name w:val="page number"/>
    <w:basedOn w:val="a0"/>
    <w:qFormat/>
  </w:style>
  <w:style w:type="character" w:styleId="a9">
    <w:name w:val="annotation reference"/>
    <w:qFormat/>
    <w:rPr>
      <w:sz w:val="21"/>
      <w:szCs w:val="21"/>
    </w:rPr>
  </w:style>
  <w:style w:type="paragraph" w:styleId="aa">
    <w:name w:val="List Paragraph"/>
    <w:basedOn w:val="a"/>
    <w:uiPriority w:val="34"/>
    <w:qFormat/>
    <w:pPr>
      <w:ind w:firstLineChars="200" w:firstLine="420"/>
    </w:pPr>
  </w:style>
  <w:style w:type="character" w:customStyle="1" w:styleId="Char">
    <w:name w:val="批注框文本 Char"/>
    <w:basedOn w:val="a0"/>
    <w:link w:val="a5"/>
    <w:qFormat/>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2962</Words>
  <Characters>16886</Characters>
  <Application>Microsoft Office Word</Application>
  <DocSecurity>0</DocSecurity>
  <Lines>140</Lines>
  <Paragraphs>39</Paragraphs>
  <ScaleCrop>false</ScaleCrop>
  <Company>Sky123.Org</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xq173</dc:creator>
  <cp:lastModifiedBy>NTKO</cp:lastModifiedBy>
  <cp:revision>6</cp:revision>
  <dcterms:created xsi:type="dcterms:W3CDTF">2019-08-13T09:35:00Z</dcterms:created>
  <dcterms:modified xsi:type="dcterms:W3CDTF">2019-08-14T05:05:00Z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